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4E6630" w14:textId="665CAA8E" w:rsidR="00351CBE" w:rsidRPr="005460A9" w:rsidRDefault="00351CBE">
      <w:pPr>
        <w:rPr>
          <w:rFonts w:ascii="Times New Roman" w:hAnsi="Times New Roman" w:cs="Times New Roman"/>
          <w:b/>
          <w:sz w:val="24"/>
          <w:szCs w:val="24"/>
        </w:rPr>
      </w:pPr>
      <w:r w:rsidRPr="005460A9">
        <w:rPr>
          <w:rFonts w:ascii="Times New Roman" w:hAnsi="Times New Roman" w:cs="Times New Roman"/>
          <w:b/>
          <w:sz w:val="24"/>
          <w:szCs w:val="24"/>
        </w:rPr>
        <w:t>How is a Crime different than a Tort?</w:t>
      </w:r>
    </w:p>
    <w:p w14:paraId="6748095A" w14:textId="5713F39E" w:rsidR="005B5D71" w:rsidRPr="005460A9" w:rsidRDefault="005B5D71" w:rsidP="00E97A8D">
      <w:pPr>
        <w:spacing w:after="0" w:line="240" w:lineRule="auto"/>
        <w:rPr>
          <w:rStyle w:val="e24kjd"/>
          <w:rFonts w:ascii="Times New Roman" w:eastAsia="Times New Roman" w:hAnsi="Times New Roman" w:cs="Times New Roman"/>
          <w:sz w:val="24"/>
          <w:szCs w:val="24"/>
        </w:rPr>
      </w:pPr>
      <w:r w:rsidRPr="005460A9">
        <w:rPr>
          <w:rFonts w:ascii="Times New Roman" w:hAnsi="Times New Roman" w:cs="Times New Roman"/>
          <w:sz w:val="24"/>
          <w:szCs w:val="24"/>
        </w:rPr>
        <w:t xml:space="preserve">A tort according </w:t>
      </w:r>
      <w:r w:rsidR="00A60801" w:rsidRPr="005460A9">
        <w:rPr>
          <w:rFonts w:ascii="Times New Roman" w:hAnsi="Times New Roman" w:cs="Times New Roman"/>
          <w:sz w:val="24"/>
          <w:szCs w:val="24"/>
        </w:rPr>
        <w:t>to Samlond</w:t>
      </w:r>
      <w:r w:rsidRPr="005460A9">
        <w:rPr>
          <w:rFonts w:ascii="Times New Roman" w:hAnsi="Times New Roman" w:cs="Times New Roman"/>
          <w:sz w:val="24"/>
          <w:szCs w:val="24"/>
        </w:rPr>
        <w:t xml:space="preserve"> can be defined </w:t>
      </w:r>
      <w:r w:rsidR="00BF4FD7" w:rsidRPr="005460A9">
        <w:rPr>
          <w:rFonts w:ascii="Times New Roman" w:hAnsi="Times New Roman" w:cs="Times New Roman"/>
          <w:sz w:val="24"/>
          <w:szCs w:val="24"/>
        </w:rPr>
        <w:t>as “</w:t>
      </w:r>
      <w:r w:rsidRPr="005B5D71">
        <w:rPr>
          <w:rFonts w:ascii="Times New Roman" w:eastAsia="Times New Roman" w:hAnsi="Times New Roman" w:cs="Times New Roman"/>
          <w:sz w:val="24"/>
          <w:szCs w:val="24"/>
        </w:rPr>
        <w:t>A civil wrong, independent of contract, for which the remedy is an ac</w:t>
      </w:r>
      <w:r w:rsidRPr="005460A9">
        <w:rPr>
          <w:rFonts w:ascii="Times New Roman" w:eastAsia="Times New Roman" w:hAnsi="Times New Roman" w:cs="Times New Roman"/>
          <w:sz w:val="24"/>
          <w:szCs w:val="24"/>
        </w:rPr>
        <w:t>ti</w:t>
      </w:r>
      <w:r w:rsidRPr="005B5D71">
        <w:rPr>
          <w:rFonts w:ascii="Times New Roman" w:eastAsia="Times New Roman" w:hAnsi="Times New Roman" w:cs="Times New Roman"/>
          <w:sz w:val="24"/>
          <w:szCs w:val="24"/>
        </w:rPr>
        <w:t>on for damages”</w:t>
      </w:r>
      <w:r w:rsidRPr="005460A9">
        <w:rPr>
          <w:rFonts w:ascii="Times New Roman" w:eastAsia="Times New Roman" w:hAnsi="Times New Roman" w:cs="Times New Roman"/>
          <w:sz w:val="24"/>
          <w:szCs w:val="24"/>
        </w:rPr>
        <w:t xml:space="preserve"> while a crime can be defined as</w:t>
      </w:r>
      <w:r w:rsidRPr="005B5D71">
        <w:rPr>
          <w:rFonts w:ascii="Times New Roman" w:eastAsia="Times New Roman" w:hAnsi="Times New Roman" w:cs="Times New Roman"/>
          <w:sz w:val="24"/>
          <w:szCs w:val="24"/>
        </w:rPr>
        <w:t xml:space="preserve"> an act, commission or omission forbidden and punishable by </w:t>
      </w:r>
      <w:r w:rsidR="00BF4FD7" w:rsidRPr="005B5D71">
        <w:rPr>
          <w:rFonts w:ascii="Times New Roman" w:eastAsia="Times New Roman" w:hAnsi="Times New Roman" w:cs="Times New Roman"/>
          <w:sz w:val="24"/>
          <w:szCs w:val="24"/>
        </w:rPr>
        <w:t>law. In</w:t>
      </w:r>
      <w:r w:rsidRPr="005460A9">
        <w:rPr>
          <w:rFonts w:ascii="Times New Roman" w:eastAsia="Times New Roman" w:hAnsi="Times New Roman" w:cs="Times New Roman"/>
          <w:sz w:val="24"/>
          <w:szCs w:val="24"/>
        </w:rPr>
        <w:t xml:space="preserve"> a tort case the accused is usually the defendant while the victim is the plaintiff.</w:t>
      </w:r>
    </w:p>
    <w:p w14:paraId="14F34251" w14:textId="7442F4F5" w:rsidR="00351CBE" w:rsidRPr="00BF4FD7" w:rsidRDefault="00E97A8D">
      <w:pPr>
        <w:rPr>
          <w:rFonts w:ascii="Times New Roman" w:hAnsi="Times New Roman" w:cs="Times New Roman"/>
          <w:b/>
          <w:sz w:val="24"/>
          <w:szCs w:val="24"/>
        </w:rPr>
      </w:pPr>
      <w:r w:rsidRPr="005460A9">
        <w:rPr>
          <w:rFonts w:ascii="Times New Roman" w:hAnsi="Times New Roman" w:cs="Times New Roman"/>
          <w:sz w:val="24"/>
          <w:szCs w:val="24"/>
        </w:rPr>
        <w:t xml:space="preserve">A crime is different from a tort in that a crime is infringement of public rights </w:t>
      </w:r>
      <w:r w:rsidR="00666BD0" w:rsidRPr="005460A9">
        <w:rPr>
          <w:rFonts w:ascii="Times New Roman" w:hAnsi="Times New Roman" w:cs="Times New Roman"/>
          <w:sz w:val="24"/>
          <w:szCs w:val="24"/>
        </w:rPr>
        <w:t>whereas</w:t>
      </w:r>
      <w:r w:rsidRPr="005460A9">
        <w:rPr>
          <w:rFonts w:ascii="Times New Roman" w:hAnsi="Times New Roman" w:cs="Times New Roman"/>
          <w:sz w:val="24"/>
          <w:szCs w:val="24"/>
        </w:rPr>
        <w:t xml:space="preserve"> a tort in invasion of pr</w:t>
      </w:r>
      <w:r w:rsidR="00666BD0">
        <w:rPr>
          <w:rFonts w:ascii="Times New Roman" w:hAnsi="Times New Roman" w:cs="Times New Roman"/>
          <w:sz w:val="24"/>
          <w:szCs w:val="24"/>
        </w:rPr>
        <w:t>i</w:t>
      </w:r>
      <w:r w:rsidRPr="005460A9">
        <w:rPr>
          <w:rFonts w:ascii="Times New Roman" w:hAnsi="Times New Roman" w:cs="Times New Roman"/>
          <w:sz w:val="24"/>
          <w:szCs w:val="24"/>
        </w:rPr>
        <w:t xml:space="preserve">vate </w:t>
      </w:r>
      <w:r w:rsidR="00666BD0" w:rsidRPr="005460A9">
        <w:rPr>
          <w:rFonts w:ascii="Times New Roman" w:hAnsi="Times New Roman" w:cs="Times New Roman"/>
          <w:sz w:val="24"/>
          <w:szCs w:val="24"/>
        </w:rPr>
        <w:t>rights. A</w:t>
      </w:r>
      <w:r w:rsidRPr="005460A9">
        <w:rPr>
          <w:rFonts w:ascii="Times New Roman" w:hAnsi="Times New Roman" w:cs="Times New Roman"/>
          <w:sz w:val="24"/>
          <w:szCs w:val="24"/>
        </w:rPr>
        <w:t xml:space="preserve"> crime remedy is in form of punishment while a tort has damages as a </w:t>
      </w:r>
      <w:r w:rsidR="00666BD0" w:rsidRPr="005460A9">
        <w:rPr>
          <w:rFonts w:ascii="Times New Roman" w:hAnsi="Times New Roman" w:cs="Times New Roman"/>
          <w:sz w:val="24"/>
          <w:szCs w:val="24"/>
        </w:rPr>
        <w:t>remedy. Tort</w:t>
      </w:r>
      <w:r w:rsidRPr="005460A9">
        <w:rPr>
          <w:rFonts w:ascii="Times New Roman" w:hAnsi="Times New Roman" w:cs="Times New Roman"/>
          <w:sz w:val="24"/>
          <w:szCs w:val="24"/>
        </w:rPr>
        <w:t xml:space="preserve"> proceedings are done in civil courts unlike those of crime held </w:t>
      </w:r>
      <w:r w:rsidR="00666BD0" w:rsidRPr="005460A9">
        <w:rPr>
          <w:rFonts w:ascii="Times New Roman" w:hAnsi="Times New Roman" w:cs="Times New Roman"/>
          <w:sz w:val="24"/>
          <w:szCs w:val="24"/>
        </w:rPr>
        <w:t>in criminal</w:t>
      </w:r>
      <w:r w:rsidRPr="005460A9">
        <w:rPr>
          <w:rFonts w:ascii="Times New Roman" w:hAnsi="Times New Roman" w:cs="Times New Roman"/>
          <w:sz w:val="24"/>
          <w:szCs w:val="24"/>
        </w:rPr>
        <w:t xml:space="preserve"> </w:t>
      </w:r>
      <w:r w:rsidR="00666BD0" w:rsidRPr="005460A9">
        <w:rPr>
          <w:rFonts w:ascii="Times New Roman" w:hAnsi="Times New Roman" w:cs="Times New Roman"/>
          <w:sz w:val="24"/>
          <w:szCs w:val="24"/>
        </w:rPr>
        <w:t>courts.</w:t>
      </w:r>
      <w:r w:rsidR="00BF4FD7">
        <w:rPr>
          <w:rFonts w:ascii="Times New Roman" w:hAnsi="Times New Roman" w:cs="Times New Roman"/>
          <w:sz w:val="24"/>
          <w:szCs w:val="24"/>
        </w:rPr>
        <w:t>(</w:t>
      </w:r>
      <w:r w:rsidR="00BF4FD7" w:rsidRPr="00BF4FD7">
        <w:rPr>
          <w:rStyle w:val="e24kjd"/>
          <w:rFonts w:ascii="Times New Roman" w:hAnsi="Times New Roman" w:cs="Times New Roman"/>
          <w:b/>
          <w:sz w:val="24"/>
          <w:szCs w:val="24"/>
        </w:rPr>
        <w:t xml:space="preserve"> </w:t>
      </w:r>
      <w:hyperlink r:id="rId4" w:history="1">
        <w:r w:rsidR="00BF4FD7" w:rsidRPr="005460A9">
          <w:rPr>
            <w:rStyle w:val="Hyperlink"/>
            <w:rFonts w:ascii="Times New Roman" w:hAnsi="Times New Roman" w:cs="Times New Roman"/>
            <w:b/>
            <w:sz w:val="24"/>
            <w:szCs w:val="24"/>
          </w:rPr>
          <w:t>https://www.studocu.com/en/document/university-of-the-punjab/law-of-torts/mandatory-assignments/difference-between-tort-crime/2335444/view</w:t>
        </w:r>
      </w:hyperlink>
      <w:r w:rsidR="00BF4FD7">
        <w:rPr>
          <w:rFonts w:ascii="Times New Roman" w:hAnsi="Times New Roman" w:cs="Times New Roman"/>
          <w:b/>
          <w:sz w:val="24"/>
          <w:szCs w:val="24"/>
        </w:rPr>
        <w:t>)</w:t>
      </w:r>
    </w:p>
    <w:p w14:paraId="1F998C00" w14:textId="72C6FCC4" w:rsidR="00BE4676" w:rsidRPr="005460A9" w:rsidRDefault="00BE4676">
      <w:pPr>
        <w:rPr>
          <w:rFonts w:ascii="Times New Roman" w:hAnsi="Times New Roman" w:cs="Times New Roman"/>
          <w:b/>
          <w:sz w:val="24"/>
          <w:szCs w:val="24"/>
        </w:rPr>
      </w:pPr>
      <w:r w:rsidRPr="005460A9">
        <w:rPr>
          <w:rFonts w:ascii="Times New Roman" w:hAnsi="Times New Roman" w:cs="Times New Roman"/>
          <w:b/>
          <w:sz w:val="24"/>
          <w:szCs w:val="24"/>
        </w:rPr>
        <w:t xml:space="preserve">Compare Intentional Tort and Negligence. </w:t>
      </w:r>
    </w:p>
    <w:p w14:paraId="0A5D42E2" w14:textId="62558E32" w:rsidR="00BE4676" w:rsidRPr="005460A9" w:rsidRDefault="00BE4676">
      <w:pPr>
        <w:rPr>
          <w:rFonts w:ascii="Times New Roman" w:hAnsi="Times New Roman" w:cs="Times New Roman"/>
          <w:sz w:val="24"/>
          <w:szCs w:val="24"/>
        </w:rPr>
      </w:pPr>
      <w:r w:rsidRPr="00BF4FD7">
        <w:rPr>
          <w:rStyle w:val="e24kjd"/>
          <w:rFonts w:ascii="Times New Roman" w:hAnsi="Times New Roman" w:cs="Times New Roman"/>
          <w:bCs/>
          <w:sz w:val="24"/>
          <w:szCs w:val="24"/>
        </w:rPr>
        <w:t>intentional tort and negligence</w:t>
      </w:r>
      <w:r w:rsidR="00BF4FD7" w:rsidRPr="00BF4FD7">
        <w:rPr>
          <w:rStyle w:val="e24kjd"/>
          <w:rFonts w:ascii="Times New Roman" w:hAnsi="Times New Roman" w:cs="Times New Roman"/>
          <w:bCs/>
          <w:sz w:val="24"/>
          <w:szCs w:val="24"/>
        </w:rPr>
        <w:t xml:space="preserve"> are two terms which are highly confused </w:t>
      </w:r>
      <w:r w:rsidR="00BF4FD7" w:rsidRPr="00BF4FD7">
        <w:rPr>
          <w:rStyle w:val="e24kjd"/>
          <w:rFonts w:ascii="Times New Roman" w:hAnsi="Times New Roman" w:cs="Times New Roman"/>
          <w:sz w:val="24"/>
          <w:szCs w:val="24"/>
        </w:rPr>
        <w:t>is</w:t>
      </w:r>
      <w:r w:rsidRPr="00BF4FD7">
        <w:rPr>
          <w:rStyle w:val="e24kjd"/>
          <w:rFonts w:ascii="Times New Roman" w:hAnsi="Times New Roman" w:cs="Times New Roman"/>
          <w:sz w:val="24"/>
          <w:szCs w:val="24"/>
        </w:rPr>
        <w:t xml:space="preserve"> that an </w:t>
      </w:r>
      <w:r w:rsidRPr="00BF4FD7">
        <w:rPr>
          <w:rStyle w:val="e24kjd"/>
          <w:rFonts w:ascii="Times New Roman" w:hAnsi="Times New Roman" w:cs="Times New Roman"/>
          <w:bCs/>
          <w:sz w:val="24"/>
          <w:szCs w:val="24"/>
        </w:rPr>
        <w:t>intentional tort</w:t>
      </w:r>
      <w:r w:rsidRPr="005460A9">
        <w:rPr>
          <w:rStyle w:val="e24kjd"/>
          <w:rFonts w:ascii="Times New Roman" w:hAnsi="Times New Roman" w:cs="Times New Roman"/>
          <w:sz w:val="24"/>
          <w:szCs w:val="24"/>
        </w:rPr>
        <w:t xml:space="preserve"> occurs when someone acts on purpose, while </w:t>
      </w:r>
      <w:r w:rsidRPr="005460A9">
        <w:rPr>
          <w:rStyle w:val="e24kjd"/>
          <w:rFonts w:ascii="Times New Roman" w:hAnsi="Times New Roman" w:cs="Times New Roman"/>
          <w:b/>
          <w:bCs/>
          <w:sz w:val="24"/>
          <w:szCs w:val="24"/>
        </w:rPr>
        <w:t>negligence</w:t>
      </w:r>
      <w:r w:rsidRPr="005460A9">
        <w:rPr>
          <w:rStyle w:val="e24kjd"/>
          <w:rFonts w:ascii="Times New Roman" w:hAnsi="Times New Roman" w:cs="Times New Roman"/>
          <w:sz w:val="24"/>
          <w:szCs w:val="24"/>
        </w:rPr>
        <w:t xml:space="preserve"> happens when someone isn't careful </w:t>
      </w:r>
      <w:r w:rsidR="00666BD0" w:rsidRPr="005460A9">
        <w:rPr>
          <w:rStyle w:val="e24kjd"/>
          <w:rFonts w:ascii="Times New Roman" w:hAnsi="Times New Roman" w:cs="Times New Roman"/>
          <w:sz w:val="24"/>
          <w:szCs w:val="24"/>
        </w:rPr>
        <w:t>enough.</w:t>
      </w:r>
      <w:r w:rsidR="00666BD0" w:rsidRPr="005460A9">
        <w:rPr>
          <w:rStyle w:val="t"/>
          <w:rFonts w:ascii="Times New Roman" w:hAnsi="Times New Roman" w:cs="Times New Roman"/>
          <w:sz w:val="24"/>
          <w:szCs w:val="24"/>
        </w:rPr>
        <w:t xml:space="preserve"> Negligence</w:t>
      </w:r>
      <w:r w:rsidR="002D01C4" w:rsidRPr="005460A9">
        <w:rPr>
          <w:rStyle w:val="t"/>
          <w:rFonts w:ascii="Times New Roman" w:hAnsi="Times New Roman" w:cs="Times New Roman"/>
          <w:sz w:val="24"/>
          <w:szCs w:val="24"/>
        </w:rPr>
        <w:t xml:space="preserve"> torts do not require intent. To determine if someone should be found liable for a negligence tort, a reasonable person standard is used</w:t>
      </w:r>
      <w:r w:rsidR="005460A9">
        <w:rPr>
          <w:rStyle w:val="t"/>
          <w:rFonts w:ascii="Times New Roman" w:hAnsi="Times New Roman" w:cs="Times New Roman"/>
          <w:sz w:val="24"/>
          <w:szCs w:val="24"/>
        </w:rPr>
        <w:t xml:space="preserve"> to determine </w:t>
      </w:r>
      <w:r w:rsidR="00666BD0">
        <w:rPr>
          <w:rStyle w:val="t"/>
          <w:rFonts w:ascii="Times New Roman" w:hAnsi="Times New Roman" w:cs="Times New Roman"/>
          <w:sz w:val="24"/>
          <w:szCs w:val="24"/>
        </w:rPr>
        <w:t>one’s</w:t>
      </w:r>
      <w:r w:rsidR="005460A9">
        <w:rPr>
          <w:rStyle w:val="t"/>
          <w:rFonts w:ascii="Times New Roman" w:hAnsi="Times New Roman" w:cs="Times New Roman"/>
          <w:sz w:val="24"/>
          <w:szCs w:val="24"/>
        </w:rPr>
        <w:t xml:space="preserve"> eligibility.</w:t>
      </w:r>
      <w:r w:rsidR="002D01C4" w:rsidRPr="005460A9">
        <w:rPr>
          <w:rStyle w:val="t"/>
          <w:rFonts w:ascii="Times New Roman" w:hAnsi="Times New Roman" w:cs="Times New Roman"/>
          <w:sz w:val="24"/>
          <w:szCs w:val="24"/>
        </w:rPr>
        <w:t xml:space="preserve"> If </w:t>
      </w:r>
      <w:r w:rsidR="00666BD0" w:rsidRPr="005460A9">
        <w:rPr>
          <w:rStyle w:val="t"/>
          <w:rFonts w:ascii="Times New Roman" w:hAnsi="Times New Roman" w:cs="Times New Roman"/>
          <w:sz w:val="24"/>
          <w:szCs w:val="24"/>
        </w:rPr>
        <w:t xml:space="preserve">the </w:t>
      </w:r>
      <w:r w:rsidR="00666BD0" w:rsidRPr="005460A9">
        <w:rPr>
          <w:rFonts w:ascii="Times New Roman" w:hAnsi="Times New Roman" w:cs="Times New Roman"/>
          <w:sz w:val="24"/>
          <w:szCs w:val="24"/>
        </w:rPr>
        <w:t>behavior</w:t>
      </w:r>
      <w:r w:rsidR="00666BD0" w:rsidRPr="005460A9">
        <w:rPr>
          <w:rStyle w:val="t"/>
          <w:rFonts w:ascii="Times New Roman" w:hAnsi="Times New Roman" w:cs="Times New Roman"/>
          <w:sz w:val="24"/>
          <w:szCs w:val="24"/>
        </w:rPr>
        <w:t xml:space="preserve"> </w:t>
      </w:r>
      <w:r w:rsidR="00666BD0">
        <w:rPr>
          <w:rStyle w:val="t"/>
          <w:rFonts w:ascii="Times New Roman" w:hAnsi="Times New Roman" w:cs="Times New Roman"/>
          <w:sz w:val="24"/>
          <w:szCs w:val="24"/>
        </w:rPr>
        <w:t>of</w:t>
      </w:r>
      <w:r w:rsidR="005460A9">
        <w:rPr>
          <w:rStyle w:val="t"/>
          <w:rFonts w:ascii="Times New Roman" w:hAnsi="Times New Roman" w:cs="Times New Roman"/>
          <w:sz w:val="24"/>
          <w:szCs w:val="24"/>
        </w:rPr>
        <w:t xml:space="preserve"> the </w:t>
      </w:r>
      <w:r w:rsidR="00666BD0" w:rsidRPr="005460A9">
        <w:rPr>
          <w:rStyle w:val="t"/>
          <w:rFonts w:ascii="Times New Roman" w:hAnsi="Times New Roman" w:cs="Times New Roman"/>
          <w:sz w:val="24"/>
          <w:szCs w:val="24"/>
        </w:rPr>
        <w:t>defendant’s is</w:t>
      </w:r>
      <w:r w:rsidR="002D01C4" w:rsidRPr="005460A9">
        <w:rPr>
          <w:rStyle w:val="t"/>
          <w:rFonts w:ascii="Times New Roman" w:hAnsi="Times New Roman" w:cs="Times New Roman"/>
          <w:sz w:val="24"/>
          <w:szCs w:val="24"/>
        </w:rPr>
        <w:t xml:space="preserve"> found to be </w:t>
      </w:r>
      <w:r w:rsidR="005460A9">
        <w:rPr>
          <w:rStyle w:val="t"/>
          <w:rFonts w:ascii="Times New Roman" w:hAnsi="Times New Roman" w:cs="Times New Roman"/>
          <w:sz w:val="24"/>
          <w:szCs w:val="24"/>
        </w:rPr>
        <w:t xml:space="preserve">less careful compared </w:t>
      </w:r>
      <w:r w:rsidR="00666BD0">
        <w:rPr>
          <w:rStyle w:val="t"/>
          <w:rFonts w:ascii="Times New Roman" w:hAnsi="Times New Roman" w:cs="Times New Roman"/>
          <w:sz w:val="24"/>
          <w:szCs w:val="24"/>
        </w:rPr>
        <w:t xml:space="preserve">to </w:t>
      </w:r>
      <w:r w:rsidR="00666BD0" w:rsidRPr="005460A9">
        <w:rPr>
          <w:rStyle w:val="t"/>
          <w:rFonts w:ascii="Times New Roman" w:hAnsi="Times New Roman" w:cs="Times New Roman"/>
          <w:sz w:val="24"/>
          <w:szCs w:val="24"/>
        </w:rPr>
        <w:t xml:space="preserve">behavior </w:t>
      </w:r>
      <w:r w:rsidR="00666BD0">
        <w:rPr>
          <w:rStyle w:val="t"/>
          <w:rFonts w:ascii="Times New Roman" w:hAnsi="Times New Roman" w:cs="Times New Roman"/>
          <w:sz w:val="24"/>
          <w:szCs w:val="24"/>
        </w:rPr>
        <w:t>of</w:t>
      </w:r>
      <w:r w:rsidR="005460A9">
        <w:rPr>
          <w:rStyle w:val="t"/>
          <w:rFonts w:ascii="Times New Roman" w:hAnsi="Times New Roman" w:cs="Times New Roman"/>
          <w:sz w:val="24"/>
          <w:szCs w:val="24"/>
        </w:rPr>
        <w:t xml:space="preserve"> </w:t>
      </w:r>
      <w:r w:rsidR="002D01C4" w:rsidRPr="005460A9">
        <w:rPr>
          <w:rStyle w:val="t"/>
          <w:rFonts w:ascii="Times New Roman" w:hAnsi="Times New Roman" w:cs="Times New Roman"/>
          <w:sz w:val="24"/>
          <w:szCs w:val="24"/>
        </w:rPr>
        <w:t xml:space="preserve">a reasonable person </w:t>
      </w:r>
      <w:r w:rsidR="005460A9">
        <w:rPr>
          <w:rStyle w:val="t"/>
          <w:rFonts w:ascii="Times New Roman" w:hAnsi="Times New Roman" w:cs="Times New Roman"/>
          <w:sz w:val="24"/>
          <w:szCs w:val="24"/>
        </w:rPr>
        <w:t xml:space="preserve">then </w:t>
      </w:r>
      <w:r w:rsidR="00666BD0">
        <w:rPr>
          <w:rStyle w:val="t"/>
          <w:rFonts w:ascii="Times New Roman" w:hAnsi="Times New Roman" w:cs="Times New Roman"/>
          <w:sz w:val="24"/>
          <w:szCs w:val="24"/>
        </w:rPr>
        <w:t>the</w:t>
      </w:r>
      <w:r w:rsidR="00A60801">
        <w:rPr>
          <w:rStyle w:val="t"/>
          <w:rFonts w:ascii="Times New Roman" w:hAnsi="Times New Roman" w:cs="Times New Roman"/>
          <w:sz w:val="24"/>
          <w:szCs w:val="24"/>
        </w:rPr>
        <w:t xml:space="preserve"> </w:t>
      </w:r>
      <w:r w:rsidR="002D01C4" w:rsidRPr="005460A9">
        <w:rPr>
          <w:rStyle w:val="t"/>
          <w:rFonts w:ascii="Times New Roman" w:hAnsi="Times New Roman" w:cs="Times New Roman"/>
          <w:sz w:val="24"/>
          <w:szCs w:val="24"/>
        </w:rPr>
        <w:t>defendant can be found liable for damages. -</w:t>
      </w:r>
      <w:r w:rsidR="002D01C4" w:rsidRPr="005460A9">
        <w:rPr>
          <w:rFonts w:ascii="Times New Roman" w:hAnsi="Times New Roman" w:cs="Times New Roman"/>
          <w:sz w:val="24"/>
          <w:szCs w:val="24"/>
        </w:rPr>
        <w:t xml:space="preserve"> </w:t>
      </w:r>
      <w:r w:rsidR="002D01C4" w:rsidRPr="005460A9">
        <w:rPr>
          <w:rStyle w:val="t"/>
          <w:rFonts w:ascii="Times New Roman" w:hAnsi="Times New Roman" w:cs="Times New Roman"/>
          <w:sz w:val="24"/>
          <w:szCs w:val="24"/>
        </w:rPr>
        <w:t>Intentional torts require intent. The</w:t>
      </w:r>
      <w:r w:rsidR="005460A9">
        <w:rPr>
          <w:rStyle w:val="t"/>
          <w:rFonts w:ascii="Times New Roman" w:hAnsi="Times New Roman" w:cs="Times New Roman"/>
          <w:sz w:val="24"/>
          <w:szCs w:val="24"/>
        </w:rPr>
        <w:t xml:space="preserve"> </w:t>
      </w:r>
      <w:r w:rsidR="00666BD0">
        <w:rPr>
          <w:rStyle w:val="t"/>
          <w:rFonts w:ascii="Times New Roman" w:hAnsi="Times New Roman" w:cs="Times New Roman"/>
          <w:sz w:val="24"/>
          <w:szCs w:val="24"/>
        </w:rPr>
        <w:t xml:space="preserve">accused </w:t>
      </w:r>
      <w:r w:rsidR="00666BD0" w:rsidRPr="005460A9">
        <w:rPr>
          <w:rStyle w:val="t"/>
          <w:rFonts w:ascii="Times New Roman" w:hAnsi="Times New Roman" w:cs="Times New Roman"/>
          <w:sz w:val="24"/>
          <w:szCs w:val="24"/>
        </w:rPr>
        <w:t>person</w:t>
      </w:r>
      <w:r w:rsidR="002D01C4" w:rsidRPr="005460A9">
        <w:rPr>
          <w:rStyle w:val="t"/>
          <w:rFonts w:ascii="Times New Roman" w:hAnsi="Times New Roman" w:cs="Times New Roman"/>
          <w:sz w:val="24"/>
          <w:szCs w:val="24"/>
        </w:rPr>
        <w:t xml:space="preserve"> must have intended to cause harm.</w:t>
      </w:r>
      <w:r w:rsidR="005460A9">
        <w:rPr>
          <w:rStyle w:val="t"/>
          <w:rFonts w:ascii="Times New Roman" w:hAnsi="Times New Roman" w:cs="Times New Roman"/>
          <w:sz w:val="24"/>
          <w:szCs w:val="24"/>
        </w:rPr>
        <w:t xml:space="preserve"> Though the harm can</w:t>
      </w:r>
      <w:r w:rsidR="00A60801">
        <w:rPr>
          <w:rStyle w:val="t"/>
          <w:rFonts w:ascii="Times New Roman" w:hAnsi="Times New Roman" w:cs="Times New Roman"/>
          <w:sz w:val="24"/>
          <w:szCs w:val="24"/>
        </w:rPr>
        <w:t>n</w:t>
      </w:r>
      <w:r w:rsidR="005460A9">
        <w:rPr>
          <w:rStyle w:val="t"/>
          <w:rFonts w:ascii="Times New Roman" w:hAnsi="Times New Roman" w:cs="Times New Roman"/>
          <w:sz w:val="24"/>
          <w:szCs w:val="24"/>
        </w:rPr>
        <w:t xml:space="preserve">ot be directly stated as the </w:t>
      </w:r>
      <w:r w:rsidR="00A60801">
        <w:rPr>
          <w:rStyle w:val="t"/>
          <w:rFonts w:ascii="Times New Roman" w:hAnsi="Times New Roman" w:cs="Times New Roman"/>
          <w:sz w:val="24"/>
          <w:szCs w:val="24"/>
        </w:rPr>
        <w:t xml:space="preserve">intended. Another </w:t>
      </w:r>
      <w:r w:rsidR="00A60801" w:rsidRPr="005460A9">
        <w:rPr>
          <w:rStyle w:val="t"/>
          <w:rFonts w:ascii="Times New Roman" w:hAnsi="Times New Roman" w:cs="Times New Roman"/>
          <w:sz w:val="24"/>
          <w:szCs w:val="24"/>
        </w:rPr>
        <w:t>major</w:t>
      </w:r>
      <w:r w:rsidR="002D01C4" w:rsidRPr="005460A9">
        <w:rPr>
          <w:rStyle w:val="t"/>
          <w:rFonts w:ascii="Times New Roman" w:hAnsi="Times New Roman" w:cs="Times New Roman"/>
          <w:sz w:val="24"/>
          <w:szCs w:val="24"/>
        </w:rPr>
        <w:t xml:space="preserve"> difference </w:t>
      </w:r>
      <w:r w:rsidR="005460A9">
        <w:rPr>
          <w:rStyle w:val="t"/>
          <w:rFonts w:ascii="Times New Roman" w:hAnsi="Times New Roman" w:cs="Times New Roman"/>
          <w:sz w:val="24"/>
          <w:szCs w:val="24"/>
        </w:rPr>
        <w:t xml:space="preserve">is that </w:t>
      </w:r>
      <w:r w:rsidR="002D01C4" w:rsidRPr="005460A9">
        <w:rPr>
          <w:rStyle w:val="t"/>
          <w:rFonts w:ascii="Times New Roman" w:hAnsi="Times New Roman" w:cs="Times New Roman"/>
          <w:sz w:val="24"/>
          <w:szCs w:val="24"/>
        </w:rPr>
        <w:t xml:space="preserve">a </w:t>
      </w:r>
      <w:r w:rsidR="00A60801" w:rsidRPr="005460A9">
        <w:rPr>
          <w:rStyle w:val="t"/>
          <w:rFonts w:ascii="Times New Roman" w:hAnsi="Times New Roman" w:cs="Times New Roman"/>
          <w:sz w:val="24"/>
          <w:szCs w:val="24"/>
        </w:rPr>
        <w:t>person liable</w:t>
      </w:r>
      <w:r w:rsidR="002D01C4" w:rsidRPr="005460A9">
        <w:rPr>
          <w:rStyle w:val="t"/>
          <w:rFonts w:ascii="Times New Roman" w:hAnsi="Times New Roman" w:cs="Times New Roman"/>
          <w:sz w:val="24"/>
          <w:szCs w:val="24"/>
        </w:rPr>
        <w:t xml:space="preserve"> for an intentional tort can be required to pay punitive damages in addition to actual damages</w:t>
      </w:r>
      <w:r w:rsidR="005460A9">
        <w:rPr>
          <w:rStyle w:val="t"/>
          <w:rFonts w:ascii="Times New Roman" w:hAnsi="Times New Roman" w:cs="Times New Roman"/>
          <w:sz w:val="24"/>
          <w:szCs w:val="24"/>
        </w:rPr>
        <w:t xml:space="preserve"> unlike in negligence torts.</w:t>
      </w:r>
      <w:r w:rsidR="002D01C4" w:rsidRPr="005460A9">
        <w:rPr>
          <w:rStyle w:val="t"/>
          <w:rFonts w:ascii="Times New Roman" w:hAnsi="Times New Roman" w:cs="Times New Roman"/>
          <w:sz w:val="24"/>
          <w:szCs w:val="24"/>
        </w:rPr>
        <w:t xml:space="preserve"> -</w:t>
      </w:r>
      <w:r w:rsidR="002D01C4" w:rsidRPr="005460A9">
        <w:rPr>
          <w:rFonts w:ascii="Times New Roman" w:hAnsi="Times New Roman" w:cs="Times New Roman"/>
          <w:sz w:val="24"/>
          <w:szCs w:val="24"/>
        </w:rPr>
        <w:t xml:space="preserve"> </w:t>
      </w:r>
      <w:r w:rsidR="002D01C4" w:rsidRPr="005460A9">
        <w:rPr>
          <w:rStyle w:val="t"/>
          <w:rFonts w:ascii="Times New Roman" w:hAnsi="Times New Roman" w:cs="Times New Roman"/>
          <w:sz w:val="24"/>
          <w:szCs w:val="24"/>
        </w:rPr>
        <w:t>advice/accidents/accident-injury/what-the-</w:t>
      </w:r>
      <w:r w:rsidR="002D01C4" w:rsidRPr="005460A9">
        <w:rPr>
          <w:rFonts w:ascii="Times New Roman" w:hAnsi="Times New Roman" w:cs="Times New Roman"/>
          <w:sz w:val="24"/>
          <w:szCs w:val="24"/>
        </w:rPr>
        <w:t xml:space="preserve"> </w:t>
      </w:r>
      <w:r w:rsidR="002D01C4" w:rsidRPr="005460A9">
        <w:rPr>
          <w:rStyle w:val="t"/>
          <w:rFonts w:ascii="Times New Roman" w:hAnsi="Times New Roman" w:cs="Times New Roman"/>
          <w:sz w:val="24"/>
          <w:szCs w:val="24"/>
        </w:rPr>
        <w:t>difference-between-intentional-</w:t>
      </w:r>
      <w:r w:rsidR="002D01C4" w:rsidRPr="005460A9">
        <w:rPr>
          <w:rFonts w:ascii="Times New Roman" w:hAnsi="Times New Roman" w:cs="Times New Roman"/>
          <w:sz w:val="24"/>
          <w:szCs w:val="24"/>
        </w:rPr>
        <w:t xml:space="preserve"> </w:t>
      </w:r>
      <w:r w:rsidR="002D01C4" w:rsidRPr="005460A9">
        <w:rPr>
          <w:rStyle w:val="t"/>
          <w:rFonts w:ascii="Times New Roman" w:hAnsi="Times New Roman" w:cs="Times New Roman"/>
          <w:sz w:val="24"/>
          <w:szCs w:val="24"/>
        </w:rPr>
        <w:t>negligent-torts</w:t>
      </w:r>
    </w:p>
    <w:p w14:paraId="1F9D7D68" w14:textId="77777777" w:rsidR="00BE4676" w:rsidRPr="005460A9" w:rsidRDefault="00BE4676">
      <w:pPr>
        <w:rPr>
          <w:rFonts w:ascii="Times New Roman" w:hAnsi="Times New Roman" w:cs="Times New Roman"/>
          <w:b/>
          <w:sz w:val="24"/>
          <w:szCs w:val="24"/>
        </w:rPr>
      </w:pPr>
      <w:r w:rsidRPr="005460A9">
        <w:rPr>
          <w:rFonts w:ascii="Times New Roman" w:hAnsi="Times New Roman" w:cs="Times New Roman"/>
          <w:b/>
          <w:sz w:val="24"/>
          <w:szCs w:val="24"/>
        </w:rPr>
        <w:t xml:space="preserve">What is the relationship between Breach of Duty and Standard of Care? </w:t>
      </w:r>
    </w:p>
    <w:p w14:paraId="56B9A8F7" w14:textId="4ED777BB" w:rsidR="00735049" w:rsidRPr="00735049" w:rsidRDefault="00735049" w:rsidP="00773A06">
      <w:pPr>
        <w:rPr>
          <w:rFonts w:ascii="Times New Roman" w:hAnsi="Times New Roman" w:cs="Times New Roman"/>
          <w:sz w:val="24"/>
          <w:szCs w:val="24"/>
        </w:rPr>
      </w:pPr>
      <w:r w:rsidRPr="005460A9">
        <w:rPr>
          <w:rStyle w:val="t"/>
          <w:rFonts w:ascii="Times New Roman" w:hAnsi="Times New Roman" w:cs="Times New Roman"/>
          <w:sz w:val="24"/>
          <w:szCs w:val="24"/>
        </w:rPr>
        <w:t xml:space="preserve">standard of care </w:t>
      </w:r>
      <w:r w:rsidR="00773A06">
        <w:rPr>
          <w:rStyle w:val="t"/>
          <w:rFonts w:ascii="Times New Roman" w:hAnsi="Times New Roman" w:cs="Times New Roman"/>
          <w:sz w:val="24"/>
          <w:szCs w:val="24"/>
        </w:rPr>
        <w:t xml:space="preserve">is </w:t>
      </w:r>
      <w:r w:rsidR="00A60801">
        <w:rPr>
          <w:rStyle w:val="t"/>
          <w:rFonts w:ascii="Times New Roman" w:hAnsi="Times New Roman" w:cs="Times New Roman"/>
          <w:sz w:val="24"/>
          <w:szCs w:val="24"/>
        </w:rPr>
        <w:t xml:space="preserve">the </w:t>
      </w:r>
      <w:r w:rsidR="00A60801" w:rsidRPr="005460A9">
        <w:rPr>
          <w:rStyle w:val="t"/>
          <w:rFonts w:ascii="Times New Roman" w:hAnsi="Times New Roman" w:cs="Times New Roman"/>
          <w:sz w:val="24"/>
          <w:szCs w:val="24"/>
        </w:rPr>
        <w:t>obligation</w:t>
      </w:r>
      <w:r w:rsidRPr="005460A9">
        <w:rPr>
          <w:rStyle w:val="t"/>
          <w:rFonts w:ascii="Times New Roman" w:hAnsi="Times New Roman" w:cs="Times New Roman"/>
          <w:sz w:val="24"/>
          <w:szCs w:val="24"/>
        </w:rPr>
        <w:t xml:space="preserve"> individuals owe to one another to exercise</w:t>
      </w:r>
      <w:r w:rsidRPr="005460A9">
        <w:rPr>
          <w:rFonts w:ascii="Times New Roman" w:hAnsi="Times New Roman" w:cs="Times New Roman"/>
          <w:sz w:val="24"/>
          <w:szCs w:val="24"/>
        </w:rPr>
        <w:t xml:space="preserve"> </w:t>
      </w:r>
      <w:r w:rsidRPr="005460A9">
        <w:rPr>
          <w:rStyle w:val="t"/>
          <w:rFonts w:ascii="Times New Roman" w:hAnsi="Times New Roman" w:cs="Times New Roman"/>
          <w:sz w:val="24"/>
          <w:szCs w:val="24"/>
        </w:rPr>
        <w:t xml:space="preserve">reasonable care to avoid injuring another individual’s person or </w:t>
      </w:r>
      <w:r w:rsidR="00A60801" w:rsidRPr="005460A9">
        <w:rPr>
          <w:rStyle w:val="t"/>
          <w:rFonts w:ascii="Times New Roman" w:hAnsi="Times New Roman" w:cs="Times New Roman"/>
          <w:sz w:val="24"/>
          <w:szCs w:val="24"/>
        </w:rPr>
        <w:t>property,</w:t>
      </w:r>
      <w:r w:rsidR="00A60801">
        <w:rPr>
          <w:rStyle w:val="t"/>
          <w:rFonts w:ascii="Times New Roman" w:hAnsi="Times New Roman" w:cs="Times New Roman"/>
          <w:sz w:val="24"/>
          <w:szCs w:val="24"/>
        </w:rPr>
        <w:t xml:space="preserve"> according</w:t>
      </w:r>
      <w:r w:rsidR="00773A06">
        <w:rPr>
          <w:rStyle w:val="t"/>
          <w:rFonts w:ascii="Times New Roman" w:hAnsi="Times New Roman" w:cs="Times New Roman"/>
          <w:sz w:val="24"/>
          <w:szCs w:val="24"/>
        </w:rPr>
        <w:t xml:space="preserve"> to (</w:t>
      </w:r>
      <w:r w:rsidRPr="005460A9">
        <w:rPr>
          <w:rStyle w:val="t"/>
          <w:rFonts w:ascii="Times New Roman" w:hAnsi="Times New Roman" w:cs="Times New Roman"/>
          <w:sz w:val="24"/>
          <w:szCs w:val="24"/>
        </w:rPr>
        <w:t xml:space="preserve"> Mallor, et al., at 227.</w:t>
      </w:r>
      <w:r w:rsidR="00773A06">
        <w:rPr>
          <w:rStyle w:val="t"/>
          <w:rFonts w:ascii="Times New Roman" w:hAnsi="Times New Roman" w:cs="Times New Roman"/>
          <w:sz w:val="24"/>
          <w:szCs w:val="24"/>
        </w:rPr>
        <w:t>)</w:t>
      </w:r>
      <w:r w:rsidRPr="005460A9">
        <w:rPr>
          <w:rStyle w:val="t"/>
          <w:rFonts w:ascii="Times New Roman" w:hAnsi="Times New Roman" w:cs="Times New Roman"/>
          <w:sz w:val="24"/>
          <w:szCs w:val="24"/>
        </w:rPr>
        <w:t xml:space="preserve"> </w:t>
      </w:r>
      <w:r w:rsidRPr="005460A9">
        <w:rPr>
          <w:rFonts w:ascii="Times New Roman" w:eastAsia="Times New Roman" w:hAnsi="Times New Roman" w:cs="Times New Roman"/>
          <w:sz w:val="24"/>
          <w:szCs w:val="24"/>
        </w:rPr>
        <w:t xml:space="preserve">The relationship between Breach of Duty and Standard of Care </w:t>
      </w:r>
      <w:r w:rsidR="00773A06">
        <w:rPr>
          <w:rFonts w:ascii="Times New Roman" w:eastAsia="Times New Roman" w:hAnsi="Times New Roman" w:cs="Times New Roman"/>
          <w:sz w:val="24"/>
          <w:szCs w:val="24"/>
        </w:rPr>
        <w:t>is almost similar.</w:t>
      </w:r>
      <w:r w:rsidRPr="005460A9">
        <w:rPr>
          <w:rFonts w:ascii="Times New Roman" w:eastAsia="Times New Roman" w:hAnsi="Times New Roman" w:cs="Times New Roman"/>
          <w:sz w:val="24"/>
          <w:szCs w:val="24"/>
        </w:rPr>
        <w:t xml:space="preserve"> Breach of duty is when a company or person does not </w:t>
      </w:r>
      <w:r w:rsidR="00773A06">
        <w:rPr>
          <w:rFonts w:ascii="Times New Roman" w:eastAsia="Times New Roman" w:hAnsi="Times New Roman" w:cs="Times New Roman"/>
          <w:sz w:val="24"/>
          <w:szCs w:val="24"/>
        </w:rPr>
        <w:t xml:space="preserve">exercise as </w:t>
      </w:r>
      <w:r w:rsidR="00A60801">
        <w:rPr>
          <w:rFonts w:ascii="Times New Roman" w:eastAsia="Times New Roman" w:hAnsi="Times New Roman" w:cs="Times New Roman"/>
          <w:sz w:val="24"/>
          <w:szCs w:val="24"/>
        </w:rPr>
        <w:t>required</w:t>
      </w:r>
      <w:r w:rsidR="00773A06">
        <w:rPr>
          <w:rFonts w:ascii="Times New Roman" w:eastAsia="Times New Roman" w:hAnsi="Times New Roman" w:cs="Times New Roman"/>
          <w:sz w:val="24"/>
          <w:szCs w:val="24"/>
        </w:rPr>
        <w:t xml:space="preserve"> </w:t>
      </w:r>
      <w:r w:rsidR="00BF4FD7">
        <w:rPr>
          <w:rFonts w:ascii="Times New Roman" w:eastAsia="Times New Roman" w:hAnsi="Times New Roman" w:cs="Times New Roman"/>
          <w:sz w:val="24"/>
          <w:szCs w:val="24"/>
        </w:rPr>
        <w:t>and, in the event,</w:t>
      </w:r>
      <w:r w:rsidR="00773A06">
        <w:rPr>
          <w:rFonts w:ascii="Times New Roman" w:eastAsia="Times New Roman" w:hAnsi="Times New Roman" w:cs="Times New Roman"/>
          <w:sz w:val="24"/>
          <w:szCs w:val="24"/>
        </w:rPr>
        <w:t xml:space="preserve"> causing harm or destruction of property or </w:t>
      </w:r>
      <w:r w:rsidR="00A60801">
        <w:rPr>
          <w:rFonts w:ascii="Times New Roman" w:eastAsia="Times New Roman" w:hAnsi="Times New Roman" w:cs="Times New Roman"/>
          <w:sz w:val="24"/>
          <w:szCs w:val="24"/>
        </w:rPr>
        <w:t>personnel.</w:t>
      </w:r>
      <w:r w:rsidRPr="005460A9">
        <w:rPr>
          <w:rFonts w:ascii="Times New Roman" w:eastAsia="Times New Roman" w:hAnsi="Times New Roman" w:cs="Times New Roman"/>
          <w:sz w:val="24"/>
          <w:szCs w:val="24"/>
        </w:rPr>
        <w:t xml:space="preserve"> In Rottenstein Low Group</w:t>
      </w:r>
      <w:r w:rsidRPr="00735049">
        <w:rPr>
          <w:rFonts w:ascii="Times New Roman" w:eastAsia="Times New Roman" w:hAnsi="Times New Roman" w:cs="Times New Roman"/>
          <w:sz w:val="24"/>
          <w:szCs w:val="24"/>
        </w:rPr>
        <w:t xml:space="preserve"> </w:t>
      </w:r>
      <w:r w:rsidRPr="005460A9">
        <w:rPr>
          <w:rFonts w:ascii="Times New Roman" w:eastAsia="Times New Roman" w:hAnsi="Times New Roman" w:cs="Times New Roman"/>
          <w:sz w:val="24"/>
          <w:szCs w:val="24"/>
        </w:rPr>
        <w:t xml:space="preserve">LLP states that “a breach of </w:t>
      </w:r>
      <w:r w:rsidR="00683E92">
        <w:rPr>
          <w:rFonts w:ascii="Times New Roman" w:eastAsia="Times New Roman" w:hAnsi="Times New Roman" w:cs="Times New Roman"/>
          <w:sz w:val="24"/>
          <w:szCs w:val="24"/>
        </w:rPr>
        <w:t>-</w:t>
      </w:r>
      <w:r w:rsidRPr="005460A9">
        <w:rPr>
          <w:rFonts w:ascii="Times New Roman" w:eastAsia="Times New Roman" w:hAnsi="Times New Roman" w:cs="Times New Roman"/>
          <w:sz w:val="24"/>
          <w:szCs w:val="24"/>
        </w:rPr>
        <w:t>duty occurs when one person or company has a duty of care toward another person or company but fails to live up to that standard.” (-Trista Brooks</w:t>
      </w:r>
      <w:r w:rsidRPr="00735049">
        <w:rPr>
          <w:rFonts w:ascii="Times New Roman" w:eastAsia="Times New Roman" w:hAnsi="Times New Roman" w:cs="Times New Roman"/>
          <w:sz w:val="24"/>
          <w:szCs w:val="24"/>
        </w:rPr>
        <w:t xml:space="preserve"> </w:t>
      </w:r>
      <w:r w:rsidRPr="005460A9">
        <w:rPr>
          <w:rFonts w:ascii="Times New Roman" w:eastAsia="Times New Roman" w:hAnsi="Times New Roman" w:cs="Times New Roman"/>
          <w:sz w:val="24"/>
          <w:szCs w:val="24"/>
        </w:rPr>
        <w:t>Law 204.32</w:t>
      </w:r>
      <w:r w:rsidRPr="00735049">
        <w:rPr>
          <w:rFonts w:ascii="Times New Roman" w:eastAsia="Times New Roman" w:hAnsi="Times New Roman" w:cs="Times New Roman"/>
          <w:sz w:val="24"/>
          <w:szCs w:val="24"/>
        </w:rPr>
        <w:t xml:space="preserve"> </w:t>
      </w:r>
      <w:r w:rsidRPr="005460A9">
        <w:rPr>
          <w:rFonts w:ascii="Times New Roman" w:eastAsia="Times New Roman" w:hAnsi="Times New Roman" w:cs="Times New Roman"/>
          <w:sz w:val="24"/>
          <w:szCs w:val="24"/>
        </w:rPr>
        <w:t xml:space="preserve">library/what-is-breach-of-duty/, Rottenstein Law Group LLP, </w:t>
      </w:r>
      <w:r w:rsidR="00A60801" w:rsidRPr="005460A9">
        <w:rPr>
          <w:rFonts w:ascii="Times New Roman" w:eastAsia="Times New Roman" w:hAnsi="Times New Roman" w:cs="Times New Roman"/>
          <w:sz w:val="24"/>
          <w:szCs w:val="24"/>
        </w:rPr>
        <w:t>what</w:t>
      </w:r>
      <w:r w:rsidRPr="005460A9">
        <w:rPr>
          <w:rFonts w:ascii="Times New Roman" w:eastAsia="Times New Roman" w:hAnsi="Times New Roman" w:cs="Times New Roman"/>
          <w:sz w:val="24"/>
          <w:szCs w:val="24"/>
        </w:rPr>
        <w:t xml:space="preserve"> is Breach of duty, retrieved on May 25, 2018)</w:t>
      </w:r>
    </w:p>
    <w:p w14:paraId="67EEF559" w14:textId="77777777" w:rsidR="00735049" w:rsidRPr="005460A9" w:rsidRDefault="00735049">
      <w:pPr>
        <w:rPr>
          <w:rFonts w:ascii="Times New Roman" w:hAnsi="Times New Roman" w:cs="Times New Roman"/>
          <w:b/>
          <w:sz w:val="24"/>
          <w:szCs w:val="24"/>
        </w:rPr>
      </w:pPr>
    </w:p>
    <w:p w14:paraId="73F52C3A" w14:textId="3833CA78" w:rsidR="00BE4676" w:rsidRPr="005460A9" w:rsidRDefault="00BE4676">
      <w:pPr>
        <w:rPr>
          <w:rFonts w:ascii="Times New Roman" w:hAnsi="Times New Roman" w:cs="Times New Roman"/>
          <w:b/>
          <w:sz w:val="24"/>
          <w:szCs w:val="24"/>
        </w:rPr>
      </w:pPr>
      <w:r w:rsidRPr="005460A9">
        <w:rPr>
          <w:rFonts w:ascii="Times New Roman" w:hAnsi="Times New Roman" w:cs="Times New Roman"/>
          <w:b/>
          <w:sz w:val="24"/>
          <w:szCs w:val="24"/>
        </w:rPr>
        <w:t>In Strict Liability cases, why does the Defendant try to convince the Court that it is a Negligence case and not a case of Strict Liability?</w:t>
      </w:r>
    </w:p>
    <w:p w14:paraId="1ADC5657" w14:textId="4597B0E3" w:rsidR="00BE4676" w:rsidRPr="005460A9" w:rsidRDefault="0049506D">
      <w:pPr>
        <w:rPr>
          <w:rFonts w:ascii="Times New Roman" w:hAnsi="Times New Roman" w:cs="Times New Roman"/>
          <w:b/>
          <w:sz w:val="24"/>
          <w:szCs w:val="24"/>
        </w:rPr>
      </w:pPr>
      <w:r>
        <w:rPr>
          <w:rStyle w:val="t"/>
          <w:rFonts w:ascii="Times New Roman" w:hAnsi="Times New Roman" w:cs="Times New Roman"/>
          <w:sz w:val="24"/>
          <w:szCs w:val="24"/>
        </w:rPr>
        <w:t xml:space="preserve">According to </w:t>
      </w:r>
      <w:r w:rsidR="00735049" w:rsidRPr="005460A9">
        <w:rPr>
          <w:rStyle w:val="t"/>
          <w:rFonts w:ascii="Times New Roman" w:hAnsi="Times New Roman" w:cs="Times New Roman"/>
          <w:sz w:val="24"/>
          <w:szCs w:val="24"/>
        </w:rPr>
        <w:t xml:space="preserve">Legal Dictionary.net </w:t>
      </w:r>
      <w:r>
        <w:rPr>
          <w:rStyle w:val="t"/>
          <w:rFonts w:ascii="Times New Roman" w:hAnsi="Times New Roman" w:cs="Times New Roman"/>
          <w:sz w:val="24"/>
          <w:szCs w:val="24"/>
        </w:rPr>
        <w:t>,</w:t>
      </w:r>
      <w:r w:rsidR="00735049" w:rsidRPr="005460A9">
        <w:rPr>
          <w:rStyle w:val="t"/>
          <w:rFonts w:ascii="Times New Roman" w:hAnsi="Times New Roman" w:cs="Times New Roman"/>
          <w:sz w:val="24"/>
          <w:szCs w:val="24"/>
        </w:rPr>
        <w:t>Strict Liability is “liability incurred for causing damage or harm to life, limb, or property without the necessity of proving intent or negligence.” (, Legal Dictionary, Strict Liability, retrieved on May 26, 2018). When it comes to Negligence case, the plaintiff must prove four elements before they can win their case. On Cornell Law School they state that the four elements are “1. The existence of a legal duty that the defendant owed to the plaintiff, 2.</w:t>
      </w:r>
    </w:p>
    <w:p w14:paraId="50CC34A0" w14:textId="77777777" w:rsidR="00735049" w:rsidRPr="00735049" w:rsidRDefault="00735049" w:rsidP="00735049">
      <w:pPr>
        <w:spacing w:after="0" w:line="240" w:lineRule="auto"/>
        <w:rPr>
          <w:rFonts w:ascii="Times New Roman" w:eastAsia="Times New Roman" w:hAnsi="Times New Roman" w:cs="Times New Roman"/>
          <w:sz w:val="24"/>
          <w:szCs w:val="24"/>
        </w:rPr>
      </w:pPr>
      <w:r w:rsidRPr="005460A9">
        <w:rPr>
          <w:rFonts w:ascii="Times New Roman" w:eastAsia="Times New Roman" w:hAnsi="Times New Roman" w:cs="Times New Roman"/>
          <w:sz w:val="24"/>
          <w:szCs w:val="24"/>
        </w:rPr>
        <w:lastRenderedPageBreak/>
        <w:t>Defendants that are charge with strict liability are not given much of a defense. All a plaintiff has</w:t>
      </w:r>
      <w:r w:rsidRPr="00735049">
        <w:rPr>
          <w:rFonts w:ascii="Times New Roman" w:eastAsia="Times New Roman" w:hAnsi="Times New Roman" w:cs="Times New Roman"/>
          <w:sz w:val="24"/>
          <w:szCs w:val="24"/>
        </w:rPr>
        <w:t xml:space="preserve"> </w:t>
      </w:r>
      <w:r w:rsidRPr="005460A9">
        <w:rPr>
          <w:rFonts w:ascii="Times New Roman" w:eastAsia="Times New Roman" w:hAnsi="Times New Roman" w:cs="Times New Roman"/>
          <w:sz w:val="24"/>
          <w:szCs w:val="24"/>
        </w:rPr>
        <w:t>to do is prove that the defendant was part of an abnormally dangerous (or ultra dangerous)</w:t>
      </w:r>
      <w:r w:rsidRPr="00735049">
        <w:rPr>
          <w:rFonts w:ascii="Times New Roman" w:eastAsia="Times New Roman" w:hAnsi="Times New Roman" w:cs="Times New Roman"/>
          <w:sz w:val="24"/>
          <w:szCs w:val="24"/>
        </w:rPr>
        <w:t xml:space="preserve"> </w:t>
      </w:r>
      <w:r w:rsidRPr="005460A9">
        <w:rPr>
          <w:rFonts w:ascii="Times New Roman" w:eastAsia="Times New Roman" w:hAnsi="Times New Roman" w:cs="Times New Roman"/>
          <w:sz w:val="24"/>
          <w:szCs w:val="24"/>
        </w:rPr>
        <w:t>activity and because of these activities they sustained injuries. Mallor, et al (2012) states that in</w:t>
      </w:r>
      <w:r w:rsidRPr="00735049">
        <w:rPr>
          <w:rFonts w:ascii="Times New Roman" w:eastAsia="Times New Roman" w:hAnsi="Times New Roman" w:cs="Times New Roman"/>
          <w:sz w:val="24"/>
          <w:szCs w:val="24"/>
        </w:rPr>
        <w:t xml:space="preserve"> </w:t>
      </w:r>
      <w:r w:rsidRPr="005460A9">
        <w:rPr>
          <w:rFonts w:ascii="Times New Roman" w:eastAsia="Times New Roman" w:hAnsi="Times New Roman" w:cs="Times New Roman"/>
          <w:sz w:val="24"/>
          <w:szCs w:val="24"/>
        </w:rPr>
        <w:t>“In strict liability cases, the defendant is liable even though he did not intend to cause harm and</w:t>
      </w:r>
      <w:r w:rsidRPr="00735049">
        <w:rPr>
          <w:rFonts w:ascii="Times New Roman" w:eastAsia="Times New Roman" w:hAnsi="Times New Roman" w:cs="Times New Roman"/>
          <w:sz w:val="24"/>
          <w:szCs w:val="24"/>
        </w:rPr>
        <w:t xml:space="preserve"> </w:t>
      </w:r>
      <w:r w:rsidRPr="005460A9">
        <w:rPr>
          <w:rFonts w:ascii="Times New Roman" w:eastAsia="Times New Roman" w:hAnsi="Times New Roman" w:cs="Times New Roman"/>
          <w:sz w:val="24"/>
          <w:szCs w:val="24"/>
        </w:rPr>
        <w:t>did not bring it about through recklessness or negligence”(p.247). Due to this lack of defense,</w:t>
      </w:r>
      <w:r w:rsidRPr="00735049">
        <w:rPr>
          <w:rFonts w:ascii="Times New Roman" w:eastAsia="Times New Roman" w:hAnsi="Times New Roman" w:cs="Times New Roman"/>
          <w:sz w:val="24"/>
          <w:szCs w:val="24"/>
        </w:rPr>
        <w:t xml:space="preserve"> </w:t>
      </w:r>
    </w:p>
    <w:p w14:paraId="2D8EF83B" w14:textId="77777777" w:rsidR="00735049" w:rsidRPr="00735049" w:rsidRDefault="00735049" w:rsidP="00735049">
      <w:pPr>
        <w:spacing w:after="0" w:line="240" w:lineRule="auto"/>
        <w:rPr>
          <w:rFonts w:ascii="Times New Roman" w:eastAsia="Times New Roman" w:hAnsi="Times New Roman" w:cs="Times New Roman"/>
          <w:sz w:val="24"/>
          <w:szCs w:val="24"/>
        </w:rPr>
      </w:pPr>
      <w:r w:rsidRPr="005460A9">
        <w:rPr>
          <w:rFonts w:ascii="Times New Roman" w:eastAsia="Times New Roman" w:hAnsi="Times New Roman" w:cs="Times New Roman"/>
          <w:sz w:val="24"/>
          <w:szCs w:val="24"/>
        </w:rPr>
        <w:t>Julio D. Perez</w:t>
      </w:r>
      <w:r w:rsidRPr="00735049">
        <w:rPr>
          <w:rFonts w:ascii="Times New Roman" w:eastAsia="Times New Roman" w:hAnsi="Times New Roman" w:cs="Times New Roman"/>
          <w:sz w:val="24"/>
          <w:szCs w:val="24"/>
        </w:rPr>
        <w:t xml:space="preserve"> </w:t>
      </w:r>
      <w:r w:rsidRPr="005460A9">
        <w:rPr>
          <w:rFonts w:ascii="Times New Roman" w:eastAsia="Times New Roman" w:hAnsi="Times New Roman" w:cs="Times New Roman"/>
          <w:sz w:val="24"/>
          <w:szCs w:val="24"/>
        </w:rPr>
        <w:t>Business Law I (204.92): Short Essay</w:t>
      </w:r>
      <w:r w:rsidRPr="00735049">
        <w:rPr>
          <w:rFonts w:ascii="Times New Roman" w:eastAsia="Times New Roman" w:hAnsi="Times New Roman" w:cs="Times New Roman"/>
          <w:sz w:val="24"/>
          <w:szCs w:val="24"/>
        </w:rPr>
        <w:t xml:space="preserve"> </w:t>
      </w:r>
      <w:r w:rsidRPr="005460A9">
        <w:rPr>
          <w:rFonts w:ascii="Times New Roman" w:eastAsia="Times New Roman" w:hAnsi="Times New Roman" w:cs="Times New Roman"/>
          <w:sz w:val="24"/>
          <w:szCs w:val="24"/>
        </w:rPr>
        <w:t>January 27, 2015</w:t>
      </w:r>
      <w:r w:rsidRPr="00735049">
        <w:rPr>
          <w:rFonts w:ascii="Times New Roman" w:eastAsia="Times New Roman" w:hAnsi="Times New Roman" w:cs="Times New Roman"/>
          <w:sz w:val="24"/>
          <w:szCs w:val="24"/>
        </w:rPr>
        <w:t xml:space="preserve"> </w:t>
      </w:r>
      <w:r w:rsidRPr="005460A9">
        <w:rPr>
          <w:rFonts w:ascii="Times New Roman" w:eastAsia="Times New Roman" w:hAnsi="Times New Roman" w:cs="Times New Roman"/>
          <w:sz w:val="24"/>
          <w:szCs w:val="24"/>
        </w:rPr>
        <w:t>defendants attempt to convince the courts that its negligence, because in negligence case a</w:t>
      </w:r>
      <w:r w:rsidRPr="00735049">
        <w:rPr>
          <w:rFonts w:ascii="Times New Roman" w:eastAsia="Times New Roman" w:hAnsi="Times New Roman" w:cs="Times New Roman"/>
          <w:sz w:val="24"/>
          <w:szCs w:val="24"/>
        </w:rPr>
        <w:t xml:space="preserve"> </w:t>
      </w:r>
      <w:r w:rsidRPr="005460A9">
        <w:rPr>
          <w:rFonts w:ascii="Times New Roman" w:eastAsia="Times New Roman" w:hAnsi="Times New Roman" w:cs="Times New Roman"/>
          <w:sz w:val="24"/>
          <w:szCs w:val="24"/>
        </w:rPr>
        <w:t>plaintiff must prove the three elements of Negligence in order win. Another reason to claim</w:t>
      </w:r>
      <w:r w:rsidRPr="00735049">
        <w:rPr>
          <w:rFonts w:ascii="Times New Roman" w:eastAsia="Times New Roman" w:hAnsi="Times New Roman" w:cs="Times New Roman"/>
          <w:sz w:val="24"/>
          <w:szCs w:val="24"/>
        </w:rPr>
        <w:t xml:space="preserve"> </w:t>
      </w:r>
      <w:r w:rsidRPr="005460A9">
        <w:rPr>
          <w:rFonts w:ascii="Times New Roman" w:eastAsia="Times New Roman" w:hAnsi="Times New Roman" w:cs="Times New Roman"/>
          <w:sz w:val="24"/>
          <w:szCs w:val="24"/>
        </w:rPr>
        <w:t>negligence is that if the defendant is able to prove negligence then they do not have to share the</w:t>
      </w:r>
      <w:r w:rsidRPr="00735049">
        <w:rPr>
          <w:rFonts w:ascii="Times New Roman" w:eastAsia="Times New Roman" w:hAnsi="Times New Roman" w:cs="Times New Roman"/>
          <w:sz w:val="24"/>
          <w:szCs w:val="24"/>
        </w:rPr>
        <w:t xml:space="preserve"> </w:t>
      </w:r>
      <w:r w:rsidRPr="005460A9">
        <w:rPr>
          <w:rFonts w:ascii="Times New Roman" w:eastAsia="Times New Roman" w:hAnsi="Times New Roman" w:cs="Times New Roman"/>
          <w:sz w:val="24"/>
          <w:szCs w:val="24"/>
        </w:rPr>
        <w:t>burden with society, even though most industries now have liability insurance, society will carry</w:t>
      </w:r>
      <w:r w:rsidRPr="00735049">
        <w:rPr>
          <w:rFonts w:ascii="Times New Roman" w:eastAsia="Times New Roman" w:hAnsi="Times New Roman" w:cs="Times New Roman"/>
          <w:sz w:val="24"/>
          <w:szCs w:val="24"/>
        </w:rPr>
        <w:t xml:space="preserve"> </w:t>
      </w:r>
      <w:r w:rsidRPr="005460A9">
        <w:rPr>
          <w:rFonts w:ascii="Times New Roman" w:eastAsia="Times New Roman" w:hAnsi="Times New Roman" w:cs="Times New Roman"/>
          <w:sz w:val="24"/>
          <w:szCs w:val="24"/>
        </w:rPr>
        <w:t>the cost of that insurance if it goes up in price, through higher product prices (</w:t>
      </w:r>
      <w:r w:rsidRPr="00735049">
        <w:rPr>
          <w:rFonts w:ascii="Times New Roman" w:eastAsia="Times New Roman" w:hAnsi="Times New Roman" w:cs="Times New Roman"/>
          <w:sz w:val="24"/>
          <w:szCs w:val="24"/>
        </w:rPr>
        <w:t xml:space="preserve"> </w:t>
      </w:r>
      <w:r w:rsidRPr="005460A9">
        <w:rPr>
          <w:rFonts w:ascii="Times New Roman" w:eastAsia="Times New Roman" w:hAnsi="Times New Roman" w:cs="Times New Roman"/>
          <w:sz w:val="24"/>
          <w:szCs w:val="24"/>
        </w:rPr>
        <w:t>Mallor, et al, at</w:t>
      </w:r>
      <w:r w:rsidRPr="00735049">
        <w:rPr>
          <w:rFonts w:ascii="Times New Roman" w:eastAsia="Times New Roman" w:hAnsi="Times New Roman" w:cs="Times New Roman"/>
          <w:sz w:val="24"/>
          <w:szCs w:val="24"/>
        </w:rPr>
        <w:t xml:space="preserve"> </w:t>
      </w:r>
      <w:r w:rsidRPr="005460A9">
        <w:rPr>
          <w:rFonts w:ascii="Times New Roman" w:eastAsia="Times New Roman" w:hAnsi="Times New Roman" w:cs="Times New Roman"/>
          <w:sz w:val="24"/>
          <w:szCs w:val="24"/>
        </w:rPr>
        <w:t>p.250). Reference:</w:t>
      </w:r>
      <w:r w:rsidRPr="00735049">
        <w:rPr>
          <w:rFonts w:ascii="Times New Roman" w:eastAsia="Times New Roman" w:hAnsi="Times New Roman" w:cs="Times New Roman"/>
          <w:sz w:val="24"/>
          <w:szCs w:val="24"/>
        </w:rPr>
        <w:t xml:space="preserve"> </w:t>
      </w:r>
      <w:r w:rsidRPr="005460A9">
        <w:rPr>
          <w:rFonts w:ascii="Times New Roman" w:eastAsia="Times New Roman" w:hAnsi="Times New Roman" w:cs="Times New Roman"/>
          <w:sz w:val="24"/>
          <w:szCs w:val="24"/>
        </w:rPr>
        <w:t>Mallor, Jane P., et al., Business Law: The Ethical, Global, and E-Commerce Environment (15th Ed.),</w:t>
      </w:r>
      <w:r w:rsidRPr="00735049">
        <w:rPr>
          <w:rFonts w:ascii="Times New Roman" w:eastAsia="Times New Roman" w:hAnsi="Times New Roman" w:cs="Times New Roman"/>
          <w:sz w:val="24"/>
          <w:szCs w:val="24"/>
        </w:rPr>
        <w:t xml:space="preserve"> </w:t>
      </w:r>
      <w:r w:rsidRPr="005460A9">
        <w:rPr>
          <w:rFonts w:ascii="Times New Roman" w:eastAsia="Times New Roman" w:hAnsi="Times New Roman" w:cs="Times New Roman"/>
          <w:sz w:val="24"/>
          <w:szCs w:val="24"/>
        </w:rPr>
        <w:t>McGraw-Hill (2012)</w:t>
      </w:r>
      <w:r w:rsidRPr="00735049">
        <w:rPr>
          <w:rFonts w:ascii="Times New Roman" w:eastAsia="Times New Roman" w:hAnsi="Times New Roman" w:cs="Times New Roman"/>
          <w:sz w:val="24"/>
          <w:szCs w:val="24"/>
        </w:rPr>
        <w:t xml:space="preserve"> </w:t>
      </w:r>
      <w:r w:rsidRPr="005460A9">
        <w:rPr>
          <w:rFonts w:ascii="Times New Roman" w:eastAsia="Times New Roman" w:hAnsi="Times New Roman" w:cs="Times New Roman"/>
          <w:sz w:val="24"/>
          <w:szCs w:val="24"/>
        </w:rPr>
        <w:t>, FindLaw, Standards of Care and the Reasonable Person, Retrieved on January 28, 2015 , Rottenstein Law Group LLP, What is “breach of Duty”,</w:t>
      </w:r>
      <w:r w:rsidRPr="00735049">
        <w:rPr>
          <w:rFonts w:ascii="Times New Roman" w:eastAsia="Times New Roman" w:hAnsi="Times New Roman" w:cs="Times New Roman"/>
          <w:sz w:val="24"/>
          <w:szCs w:val="24"/>
        </w:rPr>
        <w:t xml:space="preserve"> </w:t>
      </w:r>
      <w:r w:rsidRPr="005460A9">
        <w:rPr>
          <w:rFonts w:ascii="Times New Roman" w:eastAsia="Times New Roman" w:hAnsi="Times New Roman" w:cs="Times New Roman"/>
          <w:sz w:val="24"/>
          <w:szCs w:val="24"/>
        </w:rPr>
        <w:t xml:space="preserve">retrieved on January 28, 2015 </w:t>
      </w:r>
    </w:p>
    <w:p w14:paraId="3E0412ED" w14:textId="7F85D65B" w:rsidR="00BE4676" w:rsidRPr="005460A9" w:rsidRDefault="00BE4676">
      <w:pPr>
        <w:rPr>
          <w:rFonts w:ascii="Times New Roman" w:hAnsi="Times New Roman" w:cs="Times New Roman"/>
          <w:b/>
          <w:sz w:val="24"/>
          <w:szCs w:val="24"/>
        </w:rPr>
      </w:pPr>
      <w:bookmarkStart w:id="0" w:name="_GoBack"/>
      <w:bookmarkEnd w:id="0"/>
    </w:p>
    <w:p w14:paraId="4C7D6528" w14:textId="019E925E" w:rsidR="00BE4676" w:rsidRPr="005460A9" w:rsidRDefault="00BE4676">
      <w:pPr>
        <w:rPr>
          <w:rFonts w:ascii="Times New Roman" w:hAnsi="Times New Roman" w:cs="Times New Roman"/>
          <w:b/>
          <w:sz w:val="24"/>
          <w:szCs w:val="24"/>
        </w:rPr>
      </w:pPr>
    </w:p>
    <w:p w14:paraId="3B61C3AA" w14:textId="77777777" w:rsidR="00BE4676" w:rsidRPr="005460A9" w:rsidRDefault="00BE4676">
      <w:pPr>
        <w:rPr>
          <w:rFonts w:ascii="Times New Roman" w:hAnsi="Times New Roman" w:cs="Times New Roman"/>
          <w:b/>
          <w:sz w:val="24"/>
          <w:szCs w:val="24"/>
        </w:rPr>
      </w:pPr>
    </w:p>
    <w:sectPr w:rsidR="00BE4676" w:rsidRPr="005460A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1CBE"/>
    <w:rsid w:val="0003182D"/>
    <w:rsid w:val="001B71DE"/>
    <w:rsid w:val="002D01C4"/>
    <w:rsid w:val="00351CBE"/>
    <w:rsid w:val="0049506D"/>
    <w:rsid w:val="005460A9"/>
    <w:rsid w:val="005B5D71"/>
    <w:rsid w:val="00666BD0"/>
    <w:rsid w:val="00683E92"/>
    <w:rsid w:val="00735049"/>
    <w:rsid w:val="00773A06"/>
    <w:rsid w:val="00A60801"/>
    <w:rsid w:val="00BE4676"/>
    <w:rsid w:val="00BF4FD7"/>
    <w:rsid w:val="00DB27CC"/>
    <w:rsid w:val="00E97A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142F06"/>
  <w15:chartTrackingRefBased/>
  <w15:docId w15:val="{B7A8F0C7-5934-4546-A70B-162A6C3B52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F4FD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24kjd">
    <w:name w:val="e24kjd"/>
    <w:basedOn w:val="DefaultParagraphFont"/>
    <w:rsid w:val="00351CBE"/>
  </w:style>
  <w:style w:type="character" w:customStyle="1" w:styleId="a">
    <w:name w:val="_"/>
    <w:basedOn w:val="DefaultParagraphFont"/>
    <w:rsid w:val="00351CBE"/>
  </w:style>
  <w:style w:type="character" w:customStyle="1" w:styleId="ff3">
    <w:name w:val="ff3"/>
    <w:basedOn w:val="DefaultParagraphFont"/>
    <w:rsid w:val="00351CBE"/>
  </w:style>
  <w:style w:type="character" w:customStyle="1" w:styleId="ff2">
    <w:name w:val="ff2"/>
    <w:basedOn w:val="DefaultParagraphFont"/>
    <w:rsid w:val="00351CBE"/>
  </w:style>
  <w:style w:type="character" w:styleId="Hyperlink">
    <w:name w:val="Hyperlink"/>
    <w:basedOn w:val="DefaultParagraphFont"/>
    <w:uiPriority w:val="99"/>
    <w:unhideWhenUsed/>
    <w:rsid w:val="00BE4676"/>
    <w:rPr>
      <w:color w:val="0563C1" w:themeColor="hyperlink"/>
      <w:u w:val="single"/>
    </w:rPr>
  </w:style>
  <w:style w:type="character" w:styleId="UnresolvedMention">
    <w:name w:val="Unresolved Mention"/>
    <w:basedOn w:val="DefaultParagraphFont"/>
    <w:uiPriority w:val="99"/>
    <w:semiHidden/>
    <w:unhideWhenUsed/>
    <w:rsid w:val="00BE4676"/>
    <w:rPr>
      <w:color w:val="605E5C"/>
      <w:shd w:val="clear" w:color="auto" w:fill="E1DFDD"/>
    </w:rPr>
  </w:style>
  <w:style w:type="character" w:customStyle="1" w:styleId="t">
    <w:name w:val="t"/>
    <w:basedOn w:val="DefaultParagraphFont"/>
    <w:rsid w:val="002D01C4"/>
  </w:style>
  <w:style w:type="paragraph" w:styleId="NormalWeb">
    <w:name w:val="Normal (Web)"/>
    <w:basedOn w:val="Normal"/>
    <w:uiPriority w:val="99"/>
    <w:semiHidden/>
    <w:unhideWhenUsed/>
    <w:rsid w:val="00735049"/>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73504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0608325">
      <w:bodyDiv w:val="1"/>
      <w:marLeft w:val="0"/>
      <w:marRight w:val="0"/>
      <w:marTop w:val="0"/>
      <w:marBottom w:val="0"/>
      <w:divBdr>
        <w:top w:val="none" w:sz="0" w:space="0" w:color="auto"/>
        <w:left w:val="none" w:sz="0" w:space="0" w:color="auto"/>
        <w:bottom w:val="none" w:sz="0" w:space="0" w:color="auto"/>
        <w:right w:val="none" w:sz="0" w:space="0" w:color="auto"/>
      </w:divBdr>
      <w:divsChild>
        <w:div w:id="1848715532">
          <w:marLeft w:val="0"/>
          <w:marRight w:val="0"/>
          <w:marTop w:val="0"/>
          <w:marBottom w:val="0"/>
          <w:divBdr>
            <w:top w:val="none" w:sz="0" w:space="0" w:color="auto"/>
            <w:left w:val="none" w:sz="0" w:space="0" w:color="auto"/>
            <w:bottom w:val="none" w:sz="0" w:space="0" w:color="auto"/>
            <w:right w:val="none" w:sz="0" w:space="0" w:color="auto"/>
          </w:divBdr>
        </w:div>
        <w:div w:id="1068381412">
          <w:marLeft w:val="0"/>
          <w:marRight w:val="0"/>
          <w:marTop w:val="0"/>
          <w:marBottom w:val="0"/>
          <w:divBdr>
            <w:top w:val="none" w:sz="0" w:space="0" w:color="auto"/>
            <w:left w:val="none" w:sz="0" w:space="0" w:color="auto"/>
            <w:bottom w:val="none" w:sz="0" w:space="0" w:color="auto"/>
            <w:right w:val="none" w:sz="0" w:space="0" w:color="auto"/>
          </w:divBdr>
        </w:div>
        <w:div w:id="881869195">
          <w:marLeft w:val="0"/>
          <w:marRight w:val="0"/>
          <w:marTop w:val="0"/>
          <w:marBottom w:val="0"/>
          <w:divBdr>
            <w:top w:val="none" w:sz="0" w:space="0" w:color="auto"/>
            <w:left w:val="none" w:sz="0" w:space="0" w:color="auto"/>
            <w:bottom w:val="none" w:sz="0" w:space="0" w:color="auto"/>
            <w:right w:val="none" w:sz="0" w:space="0" w:color="auto"/>
          </w:divBdr>
        </w:div>
      </w:divsChild>
    </w:div>
    <w:div w:id="812791367">
      <w:bodyDiv w:val="1"/>
      <w:marLeft w:val="0"/>
      <w:marRight w:val="0"/>
      <w:marTop w:val="0"/>
      <w:marBottom w:val="0"/>
      <w:divBdr>
        <w:top w:val="none" w:sz="0" w:space="0" w:color="auto"/>
        <w:left w:val="none" w:sz="0" w:space="0" w:color="auto"/>
        <w:bottom w:val="none" w:sz="0" w:space="0" w:color="auto"/>
        <w:right w:val="none" w:sz="0" w:space="0" w:color="auto"/>
      </w:divBdr>
      <w:divsChild>
        <w:div w:id="745491835">
          <w:marLeft w:val="0"/>
          <w:marRight w:val="0"/>
          <w:marTop w:val="0"/>
          <w:marBottom w:val="0"/>
          <w:divBdr>
            <w:top w:val="none" w:sz="0" w:space="0" w:color="auto"/>
            <w:left w:val="none" w:sz="0" w:space="0" w:color="auto"/>
            <w:bottom w:val="none" w:sz="0" w:space="0" w:color="auto"/>
            <w:right w:val="none" w:sz="0" w:space="0" w:color="auto"/>
          </w:divBdr>
        </w:div>
        <w:div w:id="1986229310">
          <w:marLeft w:val="0"/>
          <w:marRight w:val="0"/>
          <w:marTop w:val="0"/>
          <w:marBottom w:val="0"/>
          <w:divBdr>
            <w:top w:val="none" w:sz="0" w:space="0" w:color="auto"/>
            <w:left w:val="none" w:sz="0" w:space="0" w:color="auto"/>
            <w:bottom w:val="none" w:sz="0" w:space="0" w:color="auto"/>
            <w:right w:val="none" w:sz="0" w:space="0" w:color="auto"/>
          </w:divBdr>
        </w:div>
        <w:div w:id="118301192">
          <w:marLeft w:val="0"/>
          <w:marRight w:val="0"/>
          <w:marTop w:val="0"/>
          <w:marBottom w:val="0"/>
          <w:divBdr>
            <w:top w:val="none" w:sz="0" w:space="0" w:color="auto"/>
            <w:left w:val="none" w:sz="0" w:space="0" w:color="auto"/>
            <w:bottom w:val="none" w:sz="0" w:space="0" w:color="auto"/>
            <w:right w:val="none" w:sz="0" w:space="0" w:color="auto"/>
          </w:divBdr>
        </w:div>
        <w:div w:id="631516511">
          <w:marLeft w:val="0"/>
          <w:marRight w:val="0"/>
          <w:marTop w:val="0"/>
          <w:marBottom w:val="0"/>
          <w:divBdr>
            <w:top w:val="none" w:sz="0" w:space="0" w:color="auto"/>
            <w:left w:val="none" w:sz="0" w:space="0" w:color="auto"/>
            <w:bottom w:val="none" w:sz="0" w:space="0" w:color="auto"/>
            <w:right w:val="none" w:sz="0" w:space="0" w:color="auto"/>
          </w:divBdr>
        </w:div>
        <w:div w:id="418868910">
          <w:marLeft w:val="0"/>
          <w:marRight w:val="0"/>
          <w:marTop w:val="0"/>
          <w:marBottom w:val="0"/>
          <w:divBdr>
            <w:top w:val="none" w:sz="0" w:space="0" w:color="auto"/>
            <w:left w:val="none" w:sz="0" w:space="0" w:color="auto"/>
            <w:bottom w:val="none" w:sz="0" w:space="0" w:color="auto"/>
            <w:right w:val="none" w:sz="0" w:space="0" w:color="auto"/>
          </w:divBdr>
        </w:div>
        <w:div w:id="544220695">
          <w:marLeft w:val="0"/>
          <w:marRight w:val="0"/>
          <w:marTop w:val="0"/>
          <w:marBottom w:val="0"/>
          <w:divBdr>
            <w:top w:val="none" w:sz="0" w:space="0" w:color="auto"/>
            <w:left w:val="none" w:sz="0" w:space="0" w:color="auto"/>
            <w:bottom w:val="none" w:sz="0" w:space="0" w:color="auto"/>
            <w:right w:val="none" w:sz="0" w:space="0" w:color="auto"/>
          </w:divBdr>
        </w:div>
        <w:div w:id="1656913007">
          <w:marLeft w:val="0"/>
          <w:marRight w:val="0"/>
          <w:marTop w:val="0"/>
          <w:marBottom w:val="0"/>
          <w:divBdr>
            <w:top w:val="none" w:sz="0" w:space="0" w:color="auto"/>
            <w:left w:val="none" w:sz="0" w:space="0" w:color="auto"/>
            <w:bottom w:val="none" w:sz="0" w:space="0" w:color="auto"/>
            <w:right w:val="none" w:sz="0" w:space="0" w:color="auto"/>
          </w:divBdr>
        </w:div>
        <w:div w:id="1253123778">
          <w:marLeft w:val="0"/>
          <w:marRight w:val="0"/>
          <w:marTop w:val="0"/>
          <w:marBottom w:val="0"/>
          <w:divBdr>
            <w:top w:val="none" w:sz="0" w:space="0" w:color="auto"/>
            <w:left w:val="none" w:sz="0" w:space="0" w:color="auto"/>
            <w:bottom w:val="none" w:sz="0" w:space="0" w:color="auto"/>
            <w:right w:val="none" w:sz="0" w:space="0" w:color="auto"/>
          </w:divBdr>
        </w:div>
        <w:div w:id="75832204">
          <w:marLeft w:val="0"/>
          <w:marRight w:val="0"/>
          <w:marTop w:val="0"/>
          <w:marBottom w:val="0"/>
          <w:divBdr>
            <w:top w:val="none" w:sz="0" w:space="0" w:color="auto"/>
            <w:left w:val="none" w:sz="0" w:space="0" w:color="auto"/>
            <w:bottom w:val="none" w:sz="0" w:space="0" w:color="auto"/>
            <w:right w:val="none" w:sz="0" w:space="0" w:color="auto"/>
          </w:divBdr>
        </w:div>
        <w:div w:id="1460564848">
          <w:marLeft w:val="0"/>
          <w:marRight w:val="0"/>
          <w:marTop w:val="0"/>
          <w:marBottom w:val="0"/>
          <w:divBdr>
            <w:top w:val="none" w:sz="0" w:space="0" w:color="auto"/>
            <w:left w:val="none" w:sz="0" w:space="0" w:color="auto"/>
            <w:bottom w:val="none" w:sz="0" w:space="0" w:color="auto"/>
            <w:right w:val="none" w:sz="0" w:space="0" w:color="auto"/>
          </w:divBdr>
        </w:div>
        <w:div w:id="1013067616">
          <w:marLeft w:val="0"/>
          <w:marRight w:val="0"/>
          <w:marTop w:val="0"/>
          <w:marBottom w:val="0"/>
          <w:divBdr>
            <w:top w:val="none" w:sz="0" w:space="0" w:color="auto"/>
            <w:left w:val="none" w:sz="0" w:space="0" w:color="auto"/>
            <w:bottom w:val="none" w:sz="0" w:space="0" w:color="auto"/>
            <w:right w:val="none" w:sz="0" w:space="0" w:color="auto"/>
          </w:divBdr>
        </w:div>
        <w:div w:id="480460365">
          <w:marLeft w:val="0"/>
          <w:marRight w:val="0"/>
          <w:marTop w:val="0"/>
          <w:marBottom w:val="0"/>
          <w:divBdr>
            <w:top w:val="none" w:sz="0" w:space="0" w:color="auto"/>
            <w:left w:val="none" w:sz="0" w:space="0" w:color="auto"/>
            <w:bottom w:val="none" w:sz="0" w:space="0" w:color="auto"/>
            <w:right w:val="none" w:sz="0" w:space="0" w:color="auto"/>
          </w:divBdr>
        </w:div>
        <w:div w:id="884218079">
          <w:marLeft w:val="0"/>
          <w:marRight w:val="0"/>
          <w:marTop w:val="0"/>
          <w:marBottom w:val="0"/>
          <w:divBdr>
            <w:top w:val="none" w:sz="0" w:space="0" w:color="auto"/>
            <w:left w:val="none" w:sz="0" w:space="0" w:color="auto"/>
            <w:bottom w:val="none" w:sz="0" w:space="0" w:color="auto"/>
            <w:right w:val="none" w:sz="0" w:space="0" w:color="auto"/>
          </w:divBdr>
        </w:div>
        <w:div w:id="727457768">
          <w:marLeft w:val="0"/>
          <w:marRight w:val="0"/>
          <w:marTop w:val="0"/>
          <w:marBottom w:val="0"/>
          <w:divBdr>
            <w:top w:val="none" w:sz="0" w:space="0" w:color="auto"/>
            <w:left w:val="none" w:sz="0" w:space="0" w:color="auto"/>
            <w:bottom w:val="none" w:sz="0" w:space="0" w:color="auto"/>
            <w:right w:val="none" w:sz="0" w:space="0" w:color="auto"/>
          </w:divBdr>
        </w:div>
        <w:div w:id="269817593">
          <w:marLeft w:val="0"/>
          <w:marRight w:val="0"/>
          <w:marTop w:val="0"/>
          <w:marBottom w:val="0"/>
          <w:divBdr>
            <w:top w:val="none" w:sz="0" w:space="0" w:color="auto"/>
            <w:left w:val="none" w:sz="0" w:space="0" w:color="auto"/>
            <w:bottom w:val="none" w:sz="0" w:space="0" w:color="auto"/>
            <w:right w:val="none" w:sz="0" w:space="0" w:color="auto"/>
          </w:divBdr>
        </w:div>
        <w:div w:id="1805418182">
          <w:marLeft w:val="0"/>
          <w:marRight w:val="0"/>
          <w:marTop w:val="0"/>
          <w:marBottom w:val="0"/>
          <w:divBdr>
            <w:top w:val="none" w:sz="0" w:space="0" w:color="auto"/>
            <w:left w:val="none" w:sz="0" w:space="0" w:color="auto"/>
            <w:bottom w:val="none" w:sz="0" w:space="0" w:color="auto"/>
            <w:right w:val="none" w:sz="0" w:space="0" w:color="auto"/>
          </w:divBdr>
        </w:div>
        <w:div w:id="237332143">
          <w:marLeft w:val="0"/>
          <w:marRight w:val="0"/>
          <w:marTop w:val="0"/>
          <w:marBottom w:val="0"/>
          <w:divBdr>
            <w:top w:val="none" w:sz="0" w:space="0" w:color="auto"/>
            <w:left w:val="none" w:sz="0" w:space="0" w:color="auto"/>
            <w:bottom w:val="none" w:sz="0" w:space="0" w:color="auto"/>
            <w:right w:val="none" w:sz="0" w:space="0" w:color="auto"/>
          </w:divBdr>
        </w:div>
        <w:div w:id="2052462113">
          <w:marLeft w:val="0"/>
          <w:marRight w:val="0"/>
          <w:marTop w:val="0"/>
          <w:marBottom w:val="0"/>
          <w:divBdr>
            <w:top w:val="none" w:sz="0" w:space="0" w:color="auto"/>
            <w:left w:val="none" w:sz="0" w:space="0" w:color="auto"/>
            <w:bottom w:val="none" w:sz="0" w:space="0" w:color="auto"/>
            <w:right w:val="none" w:sz="0" w:space="0" w:color="auto"/>
          </w:divBdr>
        </w:div>
        <w:div w:id="220140343">
          <w:marLeft w:val="0"/>
          <w:marRight w:val="0"/>
          <w:marTop w:val="0"/>
          <w:marBottom w:val="0"/>
          <w:divBdr>
            <w:top w:val="none" w:sz="0" w:space="0" w:color="auto"/>
            <w:left w:val="none" w:sz="0" w:space="0" w:color="auto"/>
            <w:bottom w:val="none" w:sz="0" w:space="0" w:color="auto"/>
            <w:right w:val="none" w:sz="0" w:space="0" w:color="auto"/>
          </w:divBdr>
        </w:div>
        <w:div w:id="747311982">
          <w:marLeft w:val="0"/>
          <w:marRight w:val="0"/>
          <w:marTop w:val="0"/>
          <w:marBottom w:val="0"/>
          <w:divBdr>
            <w:top w:val="none" w:sz="0" w:space="0" w:color="auto"/>
            <w:left w:val="none" w:sz="0" w:space="0" w:color="auto"/>
            <w:bottom w:val="none" w:sz="0" w:space="0" w:color="auto"/>
            <w:right w:val="none" w:sz="0" w:space="0" w:color="auto"/>
          </w:divBdr>
        </w:div>
        <w:div w:id="1830364776">
          <w:marLeft w:val="0"/>
          <w:marRight w:val="0"/>
          <w:marTop w:val="0"/>
          <w:marBottom w:val="0"/>
          <w:divBdr>
            <w:top w:val="none" w:sz="0" w:space="0" w:color="auto"/>
            <w:left w:val="none" w:sz="0" w:space="0" w:color="auto"/>
            <w:bottom w:val="none" w:sz="0" w:space="0" w:color="auto"/>
            <w:right w:val="none" w:sz="0" w:space="0" w:color="auto"/>
          </w:divBdr>
        </w:div>
        <w:div w:id="1719668216">
          <w:marLeft w:val="0"/>
          <w:marRight w:val="0"/>
          <w:marTop w:val="0"/>
          <w:marBottom w:val="0"/>
          <w:divBdr>
            <w:top w:val="none" w:sz="0" w:space="0" w:color="auto"/>
            <w:left w:val="none" w:sz="0" w:space="0" w:color="auto"/>
            <w:bottom w:val="none" w:sz="0" w:space="0" w:color="auto"/>
            <w:right w:val="none" w:sz="0" w:space="0" w:color="auto"/>
          </w:divBdr>
        </w:div>
        <w:div w:id="1723364237">
          <w:marLeft w:val="0"/>
          <w:marRight w:val="0"/>
          <w:marTop w:val="0"/>
          <w:marBottom w:val="0"/>
          <w:divBdr>
            <w:top w:val="none" w:sz="0" w:space="0" w:color="auto"/>
            <w:left w:val="none" w:sz="0" w:space="0" w:color="auto"/>
            <w:bottom w:val="none" w:sz="0" w:space="0" w:color="auto"/>
            <w:right w:val="none" w:sz="0" w:space="0" w:color="auto"/>
          </w:divBdr>
        </w:div>
        <w:div w:id="474955652">
          <w:marLeft w:val="0"/>
          <w:marRight w:val="0"/>
          <w:marTop w:val="0"/>
          <w:marBottom w:val="0"/>
          <w:divBdr>
            <w:top w:val="none" w:sz="0" w:space="0" w:color="auto"/>
            <w:left w:val="none" w:sz="0" w:space="0" w:color="auto"/>
            <w:bottom w:val="none" w:sz="0" w:space="0" w:color="auto"/>
            <w:right w:val="none" w:sz="0" w:space="0" w:color="auto"/>
          </w:divBdr>
        </w:div>
        <w:div w:id="974986829">
          <w:marLeft w:val="0"/>
          <w:marRight w:val="0"/>
          <w:marTop w:val="0"/>
          <w:marBottom w:val="0"/>
          <w:divBdr>
            <w:top w:val="none" w:sz="0" w:space="0" w:color="auto"/>
            <w:left w:val="none" w:sz="0" w:space="0" w:color="auto"/>
            <w:bottom w:val="none" w:sz="0" w:space="0" w:color="auto"/>
            <w:right w:val="none" w:sz="0" w:space="0" w:color="auto"/>
          </w:divBdr>
        </w:div>
        <w:div w:id="220755173">
          <w:marLeft w:val="0"/>
          <w:marRight w:val="0"/>
          <w:marTop w:val="0"/>
          <w:marBottom w:val="0"/>
          <w:divBdr>
            <w:top w:val="none" w:sz="0" w:space="0" w:color="auto"/>
            <w:left w:val="none" w:sz="0" w:space="0" w:color="auto"/>
            <w:bottom w:val="none" w:sz="0" w:space="0" w:color="auto"/>
            <w:right w:val="none" w:sz="0" w:space="0" w:color="auto"/>
          </w:divBdr>
        </w:div>
        <w:div w:id="305091067">
          <w:marLeft w:val="0"/>
          <w:marRight w:val="0"/>
          <w:marTop w:val="0"/>
          <w:marBottom w:val="0"/>
          <w:divBdr>
            <w:top w:val="none" w:sz="0" w:space="0" w:color="auto"/>
            <w:left w:val="none" w:sz="0" w:space="0" w:color="auto"/>
            <w:bottom w:val="none" w:sz="0" w:space="0" w:color="auto"/>
            <w:right w:val="none" w:sz="0" w:space="0" w:color="auto"/>
          </w:divBdr>
        </w:div>
        <w:div w:id="879243466">
          <w:marLeft w:val="0"/>
          <w:marRight w:val="0"/>
          <w:marTop w:val="0"/>
          <w:marBottom w:val="0"/>
          <w:divBdr>
            <w:top w:val="none" w:sz="0" w:space="0" w:color="auto"/>
            <w:left w:val="none" w:sz="0" w:space="0" w:color="auto"/>
            <w:bottom w:val="none" w:sz="0" w:space="0" w:color="auto"/>
            <w:right w:val="none" w:sz="0" w:space="0" w:color="auto"/>
          </w:divBdr>
        </w:div>
        <w:div w:id="1487281007">
          <w:marLeft w:val="0"/>
          <w:marRight w:val="0"/>
          <w:marTop w:val="0"/>
          <w:marBottom w:val="0"/>
          <w:divBdr>
            <w:top w:val="none" w:sz="0" w:space="0" w:color="auto"/>
            <w:left w:val="none" w:sz="0" w:space="0" w:color="auto"/>
            <w:bottom w:val="none" w:sz="0" w:space="0" w:color="auto"/>
            <w:right w:val="none" w:sz="0" w:space="0" w:color="auto"/>
          </w:divBdr>
        </w:div>
        <w:div w:id="1979605588">
          <w:marLeft w:val="0"/>
          <w:marRight w:val="0"/>
          <w:marTop w:val="0"/>
          <w:marBottom w:val="0"/>
          <w:divBdr>
            <w:top w:val="none" w:sz="0" w:space="0" w:color="auto"/>
            <w:left w:val="none" w:sz="0" w:space="0" w:color="auto"/>
            <w:bottom w:val="none" w:sz="0" w:space="0" w:color="auto"/>
            <w:right w:val="none" w:sz="0" w:space="0" w:color="auto"/>
          </w:divBdr>
        </w:div>
        <w:div w:id="1435906335">
          <w:marLeft w:val="0"/>
          <w:marRight w:val="0"/>
          <w:marTop w:val="0"/>
          <w:marBottom w:val="0"/>
          <w:divBdr>
            <w:top w:val="none" w:sz="0" w:space="0" w:color="auto"/>
            <w:left w:val="none" w:sz="0" w:space="0" w:color="auto"/>
            <w:bottom w:val="none" w:sz="0" w:space="0" w:color="auto"/>
            <w:right w:val="none" w:sz="0" w:space="0" w:color="auto"/>
          </w:divBdr>
        </w:div>
        <w:div w:id="2080788472">
          <w:marLeft w:val="0"/>
          <w:marRight w:val="0"/>
          <w:marTop w:val="0"/>
          <w:marBottom w:val="0"/>
          <w:divBdr>
            <w:top w:val="none" w:sz="0" w:space="0" w:color="auto"/>
            <w:left w:val="none" w:sz="0" w:space="0" w:color="auto"/>
            <w:bottom w:val="none" w:sz="0" w:space="0" w:color="auto"/>
            <w:right w:val="none" w:sz="0" w:space="0" w:color="auto"/>
          </w:divBdr>
        </w:div>
        <w:div w:id="103425698">
          <w:marLeft w:val="0"/>
          <w:marRight w:val="0"/>
          <w:marTop w:val="0"/>
          <w:marBottom w:val="0"/>
          <w:divBdr>
            <w:top w:val="none" w:sz="0" w:space="0" w:color="auto"/>
            <w:left w:val="none" w:sz="0" w:space="0" w:color="auto"/>
            <w:bottom w:val="none" w:sz="0" w:space="0" w:color="auto"/>
            <w:right w:val="none" w:sz="0" w:space="0" w:color="auto"/>
          </w:divBdr>
        </w:div>
        <w:div w:id="926696532">
          <w:marLeft w:val="0"/>
          <w:marRight w:val="0"/>
          <w:marTop w:val="0"/>
          <w:marBottom w:val="0"/>
          <w:divBdr>
            <w:top w:val="none" w:sz="0" w:space="0" w:color="auto"/>
            <w:left w:val="none" w:sz="0" w:space="0" w:color="auto"/>
            <w:bottom w:val="none" w:sz="0" w:space="0" w:color="auto"/>
            <w:right w:val="none" w:sz="0" w:space="0" w:color="auto"/>
          </w:divBdr>
        </w:div>
        <w:div w:id="2018270302">
          <w:marLeft w:val="0"/>
          <w:marRight w:val="0"/>
          <w:marTop w:val="0"/>
          <w:marBottom w:val="0"/>
          <w:divBdr>
            <w:top w:val="none" w:sz="0" w:space="0" w:color="auto"/>
            <w:left w:val="none" w:sz="0" w:space="0" w:color="auto"/>
            <w:bottom w:val="none" w:sz="0" w:space="0" w:color="auto"/>
            <w:right w:val="none" w:sz="0" w:space="0" w:color="auto"/>
          </w:divBdr>
        </w:div>
        <w:div w:id="379939790">
          <w:marLeft w:val="0"/>
          <w:marRight w:val="0"/>
          <w:marTop w:val="0"/>
          <w:marBottom w:val="0"/>
          <w:divBdr>
            <w:top w:val="none" w:sz="0" w:space="0" w:color="auto"/>
            <w:left w:val="none" w:sz="0" w:space="0" w:color="auto"/>
            <w:bottom w:val="none" w:sz="0" w:space="0" w:color="auto"/>
            <w:right w:val="none" w:sz="0" w:space="0" w:color="auto"/>
          </w:divBdr>
        </w:div>
        <w:div w:id="1952396364">
          <w:marLeft w:val="0"/>
          <w:marRight w:val="0"/>
          <w:marTop w:val="0"/>
          <w:marBottom w:val="0"/>
          <w:divBdr>
            <w:top w:val="none" w:sz="0" w:space="0" w:color="auto"/>
            <w:left w:val="none" w:sz="0" w:space="0" w:color="auto"/>
            <w:bottom w:val="none" w:sz="0" w:space="0" w:color="auto"/>
            <w:right w:val="none" w:sz="0" w:space="0" w:color="auto"/>
          </w:divBdr>
        </w:div>
        <w:div w:id="1467042795">
          <w:marLeft w:val="0"/>
          <w:marRight w:val="0"/>
          <w:marTop w:val="0"/>
          <w:marBottom w:val="0"/>
          <w:divBdr>
            <w:top w:val="none" w:sz="0" w:space="0" w:color="auto"/>
            <w:left w:val="none" w:sz="0" w:space="0" w:color="auto"/>
            <w:bottom w:val="none" w:sz="0" w:space="0" w:color="auto"/>
            <w:right w:val="none" w:sz="0" w:space="0" w:color="auto"/>
          </w:divBdr>
        </w:div>
        <w:div w:id="83186390">
          <w:marLeft w:val="0"/>
          <w:marRight w:val="0"/>
          <w:marTop w:val="0"/>
          <w:marBottom w:val="0"/>
          <w:divBdr>
            <w:top w:val="none" w:sz="0" w:space="0" w:color="auto"/>
            <w:left w:val="none" w:sz="0" w:space="0" w:color="auto"/>
            <w:bottom w:val="none" w:sz="0" w:space="0" w:color="auto"/>
            <w:right w:val="none" w:sz="0" w:space="0" w:color="auto"/>
          </w:divBdr>
        </w:div>
        <w:div w:id="2114477815">
          <w:marLeft w:val="0"/>
          <w:marRight w:val="0"/>
          <w:marTop w:val="0"/>
          <w:marBottom w:val="0"/>
          <w:divBdr>
            <w:top w:val="none" w:sz="0" w:space="0" w:color="auto"/>
            <w:left w:val="none" w:sz="0" w:space="0" w:color="auto"/>
            <w:bottom w:val="none" w:sz="0" w:space="0" w:color="auto"/>
            <w:right w:val="none" w:sz="0" w:space="0" w:color="auto"/>
          </w:divBdr>
        </w:div>
        <w:div w:id="1294755692">
          <w:marLeft w:val="0"/>
          <w:marRight w:val="0"/>
          <w:marTop w:val="0"/>
          <w:marBottom w:val="0"/>
          <w:divBdr>
            <w:top w:val="none" w:sz="0" w:space="0" w:color="auto"/>
            <w:left w:val="none" w:sz="0" w:space="0" w:color="auto"/>
            <w:bottom w:val="none" w:sz="0" w:space="0" w:color="auto"/>
            <w:right w:val="none" w:sz="0" w:space="0" w:color="auto"/>
          </w:divBdr>
        </w:div>
        <w:div w:id="1217665432">
          <w:marLeft w:val="0"/>
          <w:marRight w:val="0"/>
          <w:marTop w:val="0"/>
          <w:marBottom w:val="0"/>
          <w:divBdr>
            <w:top w:val="none" w:sz="0" w:space="0" w:color="auto"/>
            <w:left w:val="none" w:sz="0" w:space="0" w:color="auto"/>
            <w:bottom w:val="none" w:sz="0" w:space="0" w:color="auto"/>
            <w:right w:val="none" w:sz="0" w:space="0" w:color="auto"/>
          </w:divBdr>
        </w:div>
        <w:div w:id="1896313370">
          <w:marLeft w:val="0"/>
          <w:marRight w:val="0"/>
          <w:marTop w:val="0"/>
          <w:marBottom w:val="0"/>
          <w:divBdr>
            <w:top w:val="none" w:sz="0" w:space="0" w:color="auto"/>
            <w:left w:val="none" w:sz="0" w:space="0" w:color="auto"/>
            <w:bottom w:val="none" w:sz="0" w:space="0" w:color="auto"/>
            <w:right w:val="none" w:sz="0" w:space="0" w:color="auto"/>
          </w:divBdr>
        </w:div>
        <w:div w:id="2099476378">
          <w:marLeft w:val="0"/>
          <w:marRight w:val="0"/>
          <w:marTop w:val="0"/>
          <w:marBottom w:val="0"/>
          <w:divBdr>
            <w:top w:val="none" w:sz="0" w:space="0" w:color="auto"/>
            <w:left w:val="none" w:sz="0" w:space="0" w:color="auto"/>
            <w:bottom w:val="none" w:sz="0" w:space="0" w:color="auto"/>
            <w:right w:val="none" w:sz="0" w:space="0" w:color="auto"/>
          </w:divBdr>
        </w:div>
        <w:div w:id="136848839">
          <w:marLeft w:val="0"/>
          <w:marRight w:val="0"/>
          <w:marTop w:val="0"/>
          <w:marBottom w:val="0"/>
          <w:divBdr>
            <w:top w:val="none" w:sz="0" w:space="0" w:color="auto"/>
            <w:left w:val="none" w:sz="0" w:space="0" w:color="auto"/>
            <w:bottom w:val="none" w:sz="0" w:space="0" w:color="auto"/>
            <w:right w:val="none" w:sz="0" w:space="0" w:color="auto"/>
          </w:divBdr>
        </w:div>
        <w:div w:id="1309239298">
          <w:marLeft w:val="0"/>
          <w:marRight w:val="0"/>
          <w:marTop w:val="0"/>
          <w:marBottom w:val="0"/>
          <w:divBdr>
            <w:top w:val="none" w:sz="0" w:space="0" w:color="auto"/>
            <w:left w:val="none" w:sz="0" w:space="0" w:color="auto"/>
            <w:bottom w:val="none" w:sz="0" w:space="0" w:color="auto"/>
            <w:right w:val="none" w:sz="0" w:space="0" w:color="auto"/>
          </w:divBdr>
        </w:div>
        <w:div w:id="1079979196">
          <w:marLeft w:val="0"/>
          <w:marRight w:val="0"/>
          <w:marTop w:val="0"/>
          <w:marBottom w:val="0"/>
          <w:divBdr>
            <w:top w:val="none" w:sz="0" w:space="0" w:color="auto"/>
            <w:left w:val="none" w:sz="0" w:space="0" w:color="auto"/>
            <w:bottom w:val="none" w:sz="0" w:space="0" w:color="auto"/>
            <w:right w:val="none" w:sz="0" w:space="0" w:color="auto"/>
          </w:divBdr>
        </w:div>
      </w:divsChild>
    </w:div>
    <w:div w:id="1364214652">
      <w:bodyDiv w:val="1"/>
      <w:marLeft w:val="0"/>
      <w:marRight w:val="0"/>
      <w:marTop w:val="0"/>
      <w:marBottom w:val="0"/>
      <w:divBdr>
        <w:top w:val="none" w:sz="0" w:space="0" w:color="auto"/>
        <w:left w:val="none" w:sz="0" w:space="0" w:color="auto"/>
        <w:bottom w:val="none" w:sz="0" w:space="0" w:color="auto"/>
        <w:right w:val="none" w:sz="0" w:space="0" w:color="auto"/>
      </w:divBdr>
      <w:divsChild>
        <w:div w:id="1336374437">
          <w:marLeft w:val="0"/>
          <w:marRight w:val="0"/>
          <w:marTop w:val="0"/>
          <w:marBottom w:val="0"/>
          <w:divBdr>
            <w:top w:val="none" w:sz="0" w:space="0" w:color="auto"/>
            <w:left w:val="none" w:sz="0" w:space="0" w:color="auto"/>
            <w:bottom w:val="none" w:sz="0" w:space="0" w:color="auto"/>
            <w:right w:val="none" w:sz="0" w:space="0" w:color="auto"/>
          </w:divBdr>
        </w:div>
        <w:div w:id="451484237">
          <w:marLeft w:val="0"/>
          <w:marRight w:val="0"/>
          <w:marTop w:val="0"/>
          <w:marBottom w:val="0"/>
          <w:divBdr>
            <w:top w:val="none" w:sz="0" w:space="0" w:color="auto"/>
            <w:left w:val="none" w:sz="0" w:space="0" w:color="auto"/>
            <w:bottom w:val="none" w:sz="0" w:space="0" w:color="auto"/>
            <w:right w:val="none" w:sz="0" w:space="0" w:color="auto"/>
          </w:divBdr>
        </w:div>
        <w:div w:id="218247896">
          <w:marLeft w:val="0"/>
          <w:marRight w:val="0"/>
          <w:marTop w:val="0"/>
          <w:marBottom w:val="0"/>
          <w:divBdr>
            <w:top w:val="none" w:sz="0" w:space="0" w:color="auto"/>
            <w:left w:val="none" w:sz="0" w:space="0" w:color="auto"/>
            <w:bottom w:val="none" w:sz="0" w:space="0" w:color="auto"/>
            <w:right w:val="none" w:sz="0" w:space="0" w:color="auto"/>
          </w:divBdr>
        </w:div>
        <w:div w:id="516774401">
          <w:marLeft w:val="0"/>
          <w:marRight w:val="0"/>
          <w:marTop w:val="0"/>
          <w:marBottom w:val="0"/>
          <w:divBdr>
            <w:top w:val="none" w:sz="0" w:space="0" w:color="auto"/>
            <w:left w:val="none" w:sz="0" w:space="0" w:color="auto"/>
            <w:bottom w:val="none" w:sz="0" w:space="0" w:color="auto"/>
            <w:right w:val="none" w:sz="0" w:space="0" w:color="auto"/>
          </w:divBdr>
        </w:div>
        <w:div w:id="129175077">
          <w:marLeft w:val="0"/>
          <w:marRight w:val="0"/>
          <w:marTop w:val="0"/>
          <w:marBottom w:val="0"/>
          <w:divBdr>
            <w:top w:val="none" w:sz="0" w:space="0" w:color="auto"/>
            <w:left w:val="none" w:sz="0" w:space="0" w:color="auto"/>
            <w:bottom w:val="none" w:sz="0" w:space="0" w:color="auto"/>
            <w:right w:val="none" w:sz="0" w:space="0" w:color="auto"/>
          </w:divBdr>
        </w:div>
        <w:div w:id="819467134">
          <w:marLeft w:val="0"/>
          <w:marRight w:val="0"/>
          <w:marTop w:val="0"/>
          <w:marBottom w:val="0"/>
          <w:divBdr>
            <w:top w:val="none" w:sz="0" w:space="0" w:color="auto"/>
            <w:left w:val="none" w:sz="0" w:space="0" w:color="auto"/>
            <w:bottom w:val="none" w:sz="0" w:space="0" w:color="auto"/>
            <w:right w:val="none" w:sz="0" w:space="0" w:color="auto"/>
          </w:divBdr>
        </w:div>
      </w:divsChild>
    </w:div>
    <w:div w:id="1648896022">
      <w:bodyDiv w:val="1"/>
      <w:marLeft w:val="0"/>
      <w:marRight w:val="0"/>
      <w:marTop w:val="0"/>
      <w:marBottom w:val="0"/>
      <w:divBdr>
        <w:top w:val="none" w:sz="0" w:space="0" w:color="auto"/>
        <w:left w:val="none" w:sz="0" w:space="0" w:color="auto"/>
        <w:bottom w:val="none" w:sz="0" w:space="0" w:color="auto"/>
        <w:right w:val="none" w:sz="0" w:space="0" w:color="auto"/>
      </w:divBdr>
      <w:divsChild>
        <w:div w:id="1118836859">
          <w:marLeft w:val="0"/>
          <w:marRight w:val="0"/>
          <w:marTop w:val="0"/>
          <w:marBottom w:val="0"/>
          <w:divBdr>
            <w:top w:val="none" w:sz="0" w:space="0" w:color="auto"/>
            <w:left w:val="none" w:sz="0" w:space="0" w:color="auto"/>
            <w:bottom w:val="none" w:sz="0" w:space="0" w:color="auto"/>
            <w:right w:val="none" w:sz="0" w:space="0" w:color="auto"/>
          </w:divBdr>
        </w:div>
        <w:div w:id="644116949">
          <w:marLeft w:val="0"/>
          <w:marRight w:val="0"/>
          <w:marTop w:val="0"/>
          <w:marBottom w:val="0"/>
          <w:divBdr>
            <w:top w:val="none" w:sz="0" w:space="0" w:color="auto"/>
            <w:left w:val="none" w:sz="0" w:space="0" w:color="auto"/>
            <w:bottom w:val="none" w:sz="0" w:space="0" w:color="auto"/>
            <w:right w:val="none" w:sz="0" w:space="0" w:color="auto"/>
          </w:divBdr>
        </w:div>
        <w:div w:id="338701444">
          <w:marLeft w:val="0"/>
          <w:marRight w:val="0"/>
          <w:marTop w:val="0"/>
          <w:marBottom w:val="0"/>
          <w:divBdr>
            <w:top w:val="none" w:sz="0" w:space="0" w:color="auto"/>
            <w:left w:val="none" w:sz="0" w:space="0" w:color="auto"/>
            <w:bottom w:val="none" w:sz="0" w:space="0" w:color="auto"/>
            <w:right w:val="none" w:sz="0" w:space="0" w:color="auto"/>
          </w:divBdr>
        </w:div>
        <w:div w:id="1760563180">
          <w:marLeft w:val="0"/>
          <w:marRight w:val="0"/>
          <w:marTop w:val="0"/>
          <w:marBottom w:val="0"/>
          <w:divBdr>
            <w:top w:val="none" w:sz="0" w:space="0" w:color="auto"/>
            <w:left w:val="none" w:sz="0" w:space="0" w:color="auto"/>
            <w:bottom w:val="none" w:sz="0" w:space="0" w:color="auto"/>
            <w:right w:val="none" w:sz="0" w:space="0" w:color="auto"/>
          </w:divBdr>
        </w:div>
        <w:div w:id="1722365335">
          <w:marLeft w:val="0"/>
          <w:marRight w:val="0"/>
          <w:marTop w:val="0"/>
          <w:marBottom w:val="0"/>
          <w:divBdr>
            <w:top w:val="none" w:sz="0" w:space="0" w:color="auto"/>
            <w:left w:val="none" w:sz="0" w:space="0" w:color="auto"/>
            <w:bottom w:val="none" w:sz="0" w:space="0" w:color="auto"/>
            <w:right w:val="none" w:sz="0" w:space="0" w:color="auto"/>
          </w:divBdr>
        </w:div>
        <w:div w:id="59254232">
          <w:marLeft w:val="0"/>
          <w:marRight w:val="0"/>
          <w:marTop w:val="0"/>
          <w:marBottom w:val="0"/>
          <w:divBdr>
            <w:top w:val="none" w:sz="0" w:space="0" w:color="auto"/>
            <w:left w:val="none" w:sz="0" w:space="0" w:color="auto"/>
            <w:bottom w:val="none" w:sz="0" w:space="0" w:color="auto"/>
            <w:right w:val="none" w:sz="0" w:space="0" w:color="auto"/>
          </w:divBdr>
        </w:div>
        <w:div w:id="1705055666">
          <w:marLeft w:val="0"/>
          <w:marRight w:val="0"/>
          <w:marTop w:val="0"/>
          <w:marBottom w:val="0"/>
          <w:divBdr>
            <w:top w:val="none" w:sz="0" w:space="0" w:color="auto"/>
            <w:left w:val="none" w:sz="0" w:space="0" w:color="auto"/>
            <w:bottom w:val="none" w:sz="0" w:space="0" w:color="auto"/>
            <w:right w:val="none" w:sz="0" w:space="0" w:color="auto"/>
          </w:divBdr>
        </w:div>
      </w:divsChild>
    </w:div>
    <w:div w:id="1682584691">
      <w:bodyDiv w:val="1"/>
      <w:marLeft w:val="0"/>
      <w:marRight w:val="0"/>
      <w:marTop w:val="0"/>
      <w:marBottom w:val="0"/>
      <w:divBdr>
        <w:top w:val="none" w:sz="0" w:space="0" w:color="auto"/>
        <w:left w:val="none" w:sz="0" w:space="0" w:color="auto"/>
        <w:bottom w:val="none" w:sz="0" w:space="0" w:color="auto"/>
        <w:right w:val="none" w:sz="0" w:space="0" w:color="auto"/>
      </w:divBdr>
      <w:divsChild>
        <w:div w:id="2124493129">
          <w:marLeft w:val="0"/>
          <w:marRight w:val="0"/>
          <w:marTop w:val="0"/>
          <w:marBottom w:val="0"/>
          <w:divBdr>
            <w:top w:val="none" w:sz="0" w:space="0" w:color="auto"/>
            <w:left w:val="none" w:sz="0" w:space="0" w:color="auto"/>
            <w:bottom w:val="none" w:sz="0" w:space="0" w:color="auto"/>
            <w:right w:val="none" w:sz="0" w:space="0" w:color="auto"/>
          </w:divBdr>
        </w:div>
        <w:div w:id="69354918">
          <w:marLeft w:val="0"/>
          <w:marRight w:val="0"/>
          <w:marTop w:val="0"/>
          <w:marBottom w:val="0"/>
          <w:divBdr>
            <w:top w:val="none" w:sz="0" w:space="0" w:color="auto"/>
            <w:left w:val="none" w:sz="0" w:space="0" w:color="auto"/>
            <w:bottom w:val="none" w:sz="0" w:space="0" w:color="auto"/>
            <w:right w:val="none" w:sz="0" w:space="0" w:color="auto"/>
          </w:divBdr>
          <w:divsChild>
            <w:div w:id="1181044928">
              <w:marLeft w:val="0"/>
              <w:marRight w:val="0"/>
              <w:marTop w:val="0"/>
              <w:marBottom w:val="0"/>
              <w:divBdr>
                <w:top w:val="none" w:sz="0" w:space="0" w:color="auto"/>
                <w:left w:val="none" w:sz="0" w:space="0" w:color="auto"/>
                <w:bottom w:val="none" w:sz="0" w:space="0" w:color="auto"/>
                <w:right w:val="none" w:sz="0" w:space="0" w:color="auto"/>
              </w:divBdr>
            </w:div>
          </w:divsChild>
        </w:div>
        <w:div w:id="560335859">
          <w:marLeft w:val="0"/>
          <w:marRight w:val="0"/>
          <w:marTop w:val="0"/>
          <w:marBottom w:val="0"/>
          <w:divBdr>
            <w:top w:val="none" w:sz="0" w:space="0" w:color="auto"/>
            <w:left w:val="none" w:sz="0" w:space="0" w:color="auto"/>
            <w:bottom w:val="none" w:sz="0" w:space="0" w:color="auto"/>
            <w:right w:val="none" w:sz="0" w:space="0" w:color="auto"/>
          </w:divBdr>
          <w:divsChild>
            <w:div w:id="77216259">
              <w:marLeft w:val="0"/>
              <w:marRight w:val="0"/>
              <w:marTop w:val="0"/>
              <w:marBottom w:val="0"/>
              <w:divBdr>
                <w:top w:val="none" w:sz="0" w:space="0" w:color="auto"/>
                <w:left w:val="none" w:sz="0" w:space="0" w:color="auto"/>
                <w:bottom w:val="none" w:sz="0" w:space="0" w:color="auto"/>
                <w:right w:val="none" w:sz="0" w:space="0" w:color="auto"/>
              </w:divBdr>
              <w:divsChild>
                <w:div w:id="2065912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8504594">
      <w:bodyDiv w:val="1"/>
      <w:marLeft w:val="0"/>
      <w:marRight w:val="0"/>
      <w:marTop w:val="0"/>
      <w:marBottom w:val="0"/>
      <w:divBdr>
        <w:top w:val="none" w:sz="0" w:space="0" w:color="auto"/>
        <w:left w:val="none" w:sz="0" w:space="0" w:color="auto"/>
        <w:bottom w:val="none" w:sz="0" w:space="0" w:color="auto"/>
        <w:right w:val="none" w:sz="0" w:space="0" w:color="auto"/>
      </w:divBdr>
      <w:divsChild>
        <w:div w:id="245765882">
          <w:marLeft w:val="0"/>
          <w:marRight w:val="0"/>
          <w:marTop w:val="0"/>
          <w:marBottom w:val="0"/>
          <w:divBdr>
            <w:top w:val="none" w:sz="0" w:space="0" w:color="auto"/>
            <w:left w:val="none" w:sz="0" w:space="0" w:color="auto"/>
            <w:bottom w:val="none" w:sz="0" w:space="0" w:color="auto"/>
            <w:right w:val="none" w:sz="0" w:space="0" w:color="auto"/>
          </w:divBdr>
        </w:div>
        <w:div w:id="721171554">
          <w:marLeft w:val="0"/>
          <w:marRight w:val="0"/>
          <w:marTop w:val="0"/>
          <w:marBottom w:val="0"/>
          <w:divBdr>
            <w:top w:val="none" w:sz="0" w:space="0" w:color="auto"/>
            <w:left w:val="none" w:sz="0" w:space="0" w:color="auto"/>
            <w:bottom w:val="none" w:sz="0" w:space="0" w:color="auto"/>
            <w:right w:val="none" w:sz="0" w:space="0" w:color="auto"/>
          </w:divBdr>
          <w:divsChild>
            <w:div w:id="182014085">
              <w:marLeft w:val="0"/>
              <w:marRight w:val="0"/>
              <w:marTop w:val="0"/>
              <w:marBottom w:val="0"/>
              <w:divBdr>
                <w:top w:val="none" w:sz="0" w:space="0" w:color="auto"/>
                <w:left w:val="none" w:sz="0" w:space="0" w:color="auto"/>
                <w:bottom w:val="none" w:sz="0" w:space="0" w:color="auto"/>
                <w:right w:val="none" w:sz="0" w:space="0" w:color="auto"/>
              </w:divBdr>
            </w:div>
          </w:divsChild>
        </w:div>
        <w:div w:id="906955923">
          <w:marLeft w:val="0"/>
          <w:marRight w:val="0"/>
          <w:marTop w:val="0"/>
          <w:marBottom w:val="0"/>
          <w:divBdr>
            <w:top w:val="none" w:sz="0" w:space="0" w:color="auto"/>
            <w:left w:val="none" w:sz="0" w:space="0" w:color="auto"/>
            <w:bottom w:val="none" w:sz="0" w:space="0" w:color="auto"/>
            <w:right w:val="none" w:sz="0" w:space="0" w:color="auto"/>
          </w:divBdr>
          <w:divsChild>
            <w:div w:id="671224181">
              <w:marLeft w:val="0"/>
              <w:marRight w:val="0"/>
              <w:marTop w:val="0"/>
              <w:marBottom w:val="0"/>
              <w:divBdr>
                <w:top w:val="none" w:sz="0" w:space="0" w:color="auto"/>
                <w:left w:val="none" w:sz="0" w:space="0" w:color="auto"/>
                <w:bottom w:val="none" w:sz="0" w:space="0" w:color="auto"/>
                <w:right w:val="none" w:sz="0" w:space="0" w:color="auto"/>
              </w:divBdr>
              <w:divsChild>
                <w:div w:id="852691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studocu.com/en/document/university-of-the-punjab/law-of-torts/mandatory-assignments/difference-between-tort-crime/2335444/vie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305</TotalTime>
  <Pages>2</Pages>
  <Words>707</Words>
  <Characters>4035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morris mbithi</dc:creator>
  <cp:keywords/>
  <dc:description/>
  <cp:lastModifiedBy>morris mbithi</cp:lastModifiedBy>
  <cp:revision>6</cp:revision>
  <dcterms:created xsi:type="dcterms:W3CDTF">2019-07-20T09:06:00Z</dcterms:created>
  <dcterms:modified xsi:type="dcterms:W3CDTF">2019-07-21T18:51:00Z</dcterms:modified>
</cp:coreProperties>
</file>